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E334B" w14:textId="77777777" w:rsidR="00CD79FC" w:rsidRDefault="00CD79FC" w:rsidP="00DF49FD">
      <w:pPr>
        <w:jc w:val="center"/>
        <w:rPr>
          <w:b/>
          <w:u w:val="single"/>
        </w:rPr>
      </w:pPr>
      <w:bookmarkStart w:id="0" w:name="_GoBack"/>
      <w:bookmarkEnd w:id="0"/>
    </w:p>
    <w:p w14:paraId="5E127CBE" w14:textId="198DE52F" w:rsidR="00DF49FD" w:rsidRDefault="0079368D" w:rsidP="00542E81">
      <w:pPr>
        <w:jc w:val="center"/>
        <w:rPr>
          <w:b/>
          <w:u w:val="single"/>
        </w:rPr>
      </w:pPr>
      <w:r>
        <w:rPr>
          <w:b/>
          <w:u w:val="single"/>
        </w:rPr>
        <w:t xml:space="preserve">COMMITTEE MEETING </w:t>
      </w:r>
      <w:r w:rsidR="003C4C33">
        <w:rPr>
          <w:b/>
          <w:u w:val="single"/>
        </w:rPr>
        <w:t>TUESDAY 23</w:t>
      </w:r>
      <w:r w:rsidR="003C4C33" w:rsidRPr="003C4C33">
        <w:rPr>
          <w:b/>
          <w:u w:val="single"/>
          <w:vertAlign w:val="superscript"/>
        </w:rPr>
        <w:t>rd</w:t>
      </w:r>
      <w:r w:rsidR="003C4C33">
        <w:rPr>
          <w:b/>
          <w:u w:val="single"/>
        </w:rPr>
        <w:t xml:space="preserve"> FEBRUARY</w:t>
      </w:r>
      <w:r w:rsidR="00542E81">
        <w:rPr>
          <w:b/>
          <w:u w:val="single"/>
        </w:rPr>
        <w:t xml:space="preserve"> 20</w:t>
      </w:r>
      <w:r w:rsidR="00437B08">
        <w:rPr>
          <w:b/>
          <w:u w:val="single"/>
        </w:rPr>
        <w:t>2</w:t>
      </w:r>
      <w:r w:rsidR="003C4C33">
        <w:rPr>
          <w:b/>
          <w:u w:val="single"/>
        </w:rPr>
        <w:t>1</w:t>
      </w:r>
    </w:p>
    <w:p w14:paraId="0B7D52BB" w14:textId="58A9495D" w:rsidR="004133C4" w:rsidRDefault="004133C4" w:rsidP="00542E81">
      <w:pPr>
        <w:jc w:val="center"/>
        <w:rPr>
          <w:b/>
          <w:u w:val="single"/>
        </w:rPr>
      </w:pPr>
      <w:r>
        <w:rPr>
          <w:b/>
          <w:u w:val="single"/>
        </w:rPr>
        <w:t>MINUTES</w:t>
      </w:r>
    </w:p>
    <w:p w14:paraId="06485D38" w14:textId="77777777" w:rsidR="00DF49FD" w:rsidRDefault="00DF49FD" w:rsidP="00DF49FD">
      <w:pPr>
        <w:jc w:val="center"/>
        <w:rPr>
          <w:b/>
          <w:u w:val="single"/>
        </w:rPr>
      </w:pPr>
    </w:p>
    <w:p w14:paraId="212CD8CE" w14:textId="77777777" w:rsidR="00DF49FD" w:rsidRDefault="00DF49FD" w:rsidP="00DF49FD">
      <w:pPr>
        <w:rPr>
          <w:b/>
        </w:rPr>
      </w:pPr>
    </w:p>
    <w:p w14:paraId="508617CC" w14:textId="77777777" w:rsidR="00DF49FD" w:rsidRDefault="00DF49FD" w:rsidP="00DF49FD">
      <w:r w:rsidRPr="00C83DF1">
        <w:rPr>
          <w:b/>
        </w:rPr>
        <w:t>Present:</w:t>
      </w:r>
    </w:p>
    <w:p w14:paraId="467AAB79" w14:textId="77777777" w:rsidR="009D1F2F" w:rsidRDefault="009D1F2F" w:rsidP="00DF49FD"/>
    <w:p w14:paraId="148CA44E" w14:textId="77777777" w:rsidR="00C924DF" w:rsidRDefault="00DF49FD" w:rsidP="00C924DF">
      <w:proofErr w:type="spellStart"/>
      <w:r>
        <w:t>Raine</w:t>
      </w:r>
      <w:proofErr w:type="spellEnd"/>
      <w:r>
        <w:t xml:space="preserve"> Green – </w:t>
      </w:r>
      <w:r w:rsidR="002F700E">
        <w:t>Acting</w:t>
      </w:r>
      <w:r>
        <w:t xml:space="preserve"> Chairman</w:t>
      </w:r>
      <w:r w:rsidR="00C924DF">
        <w:t xml:space="preserve"> (Items 1 – 4)</w:t>
      </w:r>
      <w:r w:rsidR="00C924DF" w:rsidRPr="00C924DF">
        <w:t xml:space="preserve"> </w:t>
      </w:r>
    </w:p>
    <w:p w14:paraId="4FE22A01" w14:textId="0DACDB0D" w:rsidR="00DF49FD" w:rsidRDefault="00C924DF" w:rsidP="00DF49FD">
      <w:r>
        <w:t>Kieran Pierce – Chairman (Items 5 – 9)</w:t>
      </w:r>
    </w:p>
    <w:p w14:paraId="022B4593" w14:textId="7BA3ACFC" w:rsidR="00821AAA" w:rsidRDefault="00821AAA" w:rsidP="00DF49FD">
      <w:r>
        <w:t>Chris Saunders - Treasurer</w:t>
      </w:r>
    </w:p>
    <w:p w14:paraId="649B84A3" w14:textId="00B5B37E" w:rsidR="00CE3E11" w:rsidRDefault="00CE3E11" w:rsidP="00DF49FD">
      <w:r>
        <w:t xml:space="preserve">Bob </w:t>
      </w:r>
      <w:proofErr w:type="spellStart"/>
      <w:r>
        <w:t>Bulson</w:t>
      </w:r>
      <w:proofErr w:type="spellEnd"/>
    </w:p>
    <w:p w14:paraId="55B389AA" w14:textId="36C11583" w:rsidR="00677071" w:rsidRDefault="00677071" w:rsidP="00DF49FD">
      <w:r>
        <w:t>Gerry Hamilton</w:t>
      </w:r>
    </w:p>
    <w:p w14:paraId="37AE382E" w14:textId="7150A256" w:rsidR="00026B52" w:rsidRDefault="00026B52" w:rsidP="00DF49FD">
      <w:r>
        <w:t>Heather Walker</w:t>
      </w:r>
    </w:p>
    <w:p w14:paraId="65D02234" w14:textId="26F2E940" w:rsidR="00B65044" w:rsidRDefault="00B65044" w:rsidP="00DF49FD">
      <w:r>
        <w:t>Rebecca Harman</w:t>
      </w:r>
    </w:p>
    <w:p w14:paraId="2AE6368D" w14:textId="3B5C344D" w:rsidR="00CE3E11" w:rsidRDefault="00DF49FD" w:rsidP="00DF49FD">
      <w:r>
        <w:t>David Green – Secretary</w:t>
      </w:r>
    </w:p>
    <w:p w14:paraId="122C5459" w14:textId="77777777" w:rsidR="008611C9" w:rsidRDefault="008611C9" w:rsidP="00DF49FD"/>
    <w:tbl>
      <w:tblPr>
        <w:tblStyle w:val="TableGrid"/>
        <w:tblW w:w="9067" w:type="dxa"/>
        <w:tblLayout w:type="fixed"/>
        <w:tblLook w:val="04A0" w:firstRow="1" w:lastRow="0" w:firstColumn="1" w:lastColumn="0" w:noHBand="0" w:noVBand="1"/>
      </w:tblPr>
      <w:tblGrid>
        <w:gridCol w:w="562"/>
        <w:gridCol w:w="7088"/>
        <w:gridCol w:w="1417"/>
      </w:tblGrid>
      <w:tr w:rsidR="00DF49FD" w:rsidRPr="00DF49FD" w14:paraId="5D80A2D6" w14:textId="77777777" w:rsidTr="001E17B5">
        <w:tc>
          <w:tcPr>
            <w:tcW w:w="562" w:type="dxa"/>
          </w:tcPr>
          <w:p w14:paraId="49ACA350" w14:textId="77777777" w:rsidR="00DF49FD" w:rsidRPr="00DF49FD" w:rsidRDefault="00DF49FD">
            <w:pPr>
              <w:rPr>
                <w:b/>
              </w:rPr>
            </w:pPr>
          </w:p>
        </w:tc>
        <w:tc>
          <w:tcPr>
            <w:tcW w:w="7088" w:type="dxa"/>
          </w:tcPr>
          <w:p w14:paraId="7F020AC0" w14:textId="77777777" w:rsidR="00DF49FD" w:rsidRPr="00DF49FD" w:rsidRDefault="00DF49FD">
            <w:pPr>
              <w:rPr>
                <w:b/>
              </w:rPr>
            </w:pPr>
            <w:r>
              <w:rPr>
                <w:b/>
              </w:rPr>
              <w:t>Item</w:t>
            </w:r>
          </w:p>
        </w:tc>
        <w:tc>
          <w:tcPr>
            <w:tcW w:w="1417" w:type="dxa"/>
          </w:tcPr>
          <w:p w14:paraId="0C636E06" w14:textId="77777777" w:rsidR="00DF49FD" w:rsidRPr="00DF49FD" w:rsidRDefault="00DF49FD">
            <w:pPr>
              <w:rPr>
                <w:b/>
              </w:rPr>
            </w:pPr>
            <w:r>
              <w:rPr>
                <w:b/>
              </w:rPr>
              <w:t>Action</w:t>
            </w:r>
          </w:p>
        </w:tc>
      </w:tr>
      <w:tr w:rsidR="00DF49FD" w:rsidRPr="00DF49FD" w14:paraId="5921B731" w14:textId="77777777" w:rsidTr="001E17B5">
        <w:tc>
          <w:tcPr>
            <w:tcW w:w="562" w:type="dxa"/>
          </w:tcPr>
          <w:p w14:paraId="2AF3D099" w14:textId="77777777" w:rsidR="00DF49FD" w:rsidRPr="00DF49FD" w:rsidRDefault="00DF49FD">
            <w:r>
              <w:t>1.</w:t>
            </w:r>
          </w:p>
        </w:tc>
        <w:tc>
          <w:tcPr>
            <w:tcW w:w="7088" w:type="dxa"/>
          </w:tcPr>
          <w:p w14:paraId="3FF87580" w14:textId="6620CC33" w:rsidR="00026B52" w:rsidRDefault="00DF49FD" w:rsidP="00026B52">
            <w:r w:rsidRPr="00ED1B2C">
              <w:rPr>
                <w:b/>
              </w:rPr>
              <w:t>Welcome and opening remarks.</w:t>
            </w:r>
            <w:r>
              <w:rPr>
                <w:b/>
              </w:rPr>
              <w:t xml:space="preserve"> </w:t>
            </w:r>
            <w:r w:rsidR="00310114">
              <w:t>The</w:t>
            </w:r>
            <w:r>
              <w:t xml:space="preserve"> </w:t>
            </w:r>
            <w:r w:rsidR="002F700E">
              <w:t xml:space="preserve">Acting </w:t>
            </w:r>
            <w:r>
              <w:t>Chairman welcomed committee members to the meeting</w:t>
            </w:r>
            <w:r w:rsidR="005E4DE1">
              <w:t xml:space="preserve">. </w:t>
            </w:r>
            <w:r w:rsidR="003C4C33">
              <w:t>She noted that we had 2 key decisions to make: the appointment of a new chairman and the nomination of 2 new signatories for the bank account. We will also be discussing a number of other issues leading up to the reopening of the hall, hopefully in the not too distant future. After Items 2 to 4 on the agenda she would be handing over to the new chairman.</w:t>
            </w:r>
            <w:r w:rsidR="000405A1">
              <w:t xml:space="preserve"> </w:t>
            </w:r>
          </w:p>
          <w:p w14:paraId="669643CA" w14:textId="323BECCE" w:rsidR="00026B52" w:rsidRPr="00DF49FD" w:rsidRDefault="00026B52" w:rsidP="00026B52"/>
        </w:tc>
        <w:tc>
          <w:tcPr>
            <w:tcW w:w="1417" w:type="dxa"/>
          </w:tcPr>
          <w:p w14:paraId="2DB37DCB" w14:textId="77777777" w:rsidR="00DF49FD" w:rsidRDefault="00DF49FD"/>
          <w:p w14:paraId="59ED8D51" w14:textId="77777777" w:rsidR="00607DBF" w:rsidRDefault="00607DBF"/>
          <w:p w14:paraId="09533B97" w14:textId="77777777" w:rsidR="00607DBF" w:rsidRPr="00DF49FD" w:rsidRDefault="00607DBF"/>
        </w:tc>
      </w:tr>
      <w:tr w:rsidR="00DF49FD" w:rsidRPr="00DF49FD" w14:paraId="236649BF" w14:textId="77777777" w:rsidTr="001E17B5">
        <w:tc>
          <w:tcPr>
            <w:tcW w:w="562" w:type="dxa"/>
          </w:tcPr>
          <w:p w14:paraId="7D7DBA80" w14:textId="77777777" w:rsidR="00DF49FD" w:rsidRDefault="00DF49FD">
            <w:r>
              <w:t>2.</w:t>
            </w:r>
          </w:p>
        </w:tc>
        <w:tc>
          <w:tcPr>
            <w:tcW w:w="7088" w:type="dxa"/>
          </w:tcPr>
          <w:p w14:paraId="5B68A953" w14:textId="54E7CC5C" w:rsidR="008610F8" w:rsidRDefault="00DF49FD" w:rsidP="008610F8">
            <w:r w:rsidRPr="00ED1B2C">
              <w:rPr>
                <w:b/>
              </w:rPr>
              <w:t>Apologies.</w:t>
            </w:r>
            <w:r w:rsidR="0063015C">
              <w:t xml:space="preserve"> </w:t>
            </w:r>
            <w:r w:rsidR="002F700E">
              <w:t>Carol Street</w:t>
            </w:r>
          </w:p>
          <w:p w14:paraId="5934B37C" w14:textId="77777777" w:rsidR="004F6637" w:rsidRPr="00ED1B2C" w:rsidRDefault="004F6637" w:rsidP="004F6637">
            <w:pPr>
              <w:rPr>
                <w:b/>
              </w:rPr>
            </w:pPr>
          </w:p>
        </w:tc>
        <w:tc>
          <w:tcPr>
            <w:tcW w:w="1417" w:type="dxa"/>
          </w:tcPr>
          <w:p w14:paraId="55D6902F" w14:textId="77777777" w:rsidR="00DF49FD" w:rsidRPr="00DF49FD" w:rsidRDefault="00DF49FD"/>
        </w:tc>
      </w:tr>
      <w:tr w:rsidR="00DF49FD" w:rsidRPr="00DF49FD" w14:paraId="7F81F2EE" w14:textId="77777777" w:rsidTr="001E17B5">
        <w:tc>
          <w:tcPr>
            <w:tcW w:w="562" w:type="dxa"/>
          </w:tcPr>
          <w:p w14:paraId="2627E2BB" w14:textId="77777777" w:rsidR="00DF49FD" w:rsidRDefault="00DF49FD">
            <w:r>
              <w:t>3.</w:t>
            </w:r>
          </w:p>
        </w:tc>
        <w:tc>
          <w:tcPr>
            <w:tcW w:w="7088" w:type="dxa"/>
          </w:tcPr>
          <w:p w14:paraId="6331D834" w14:textId="13F4BB61" w:rsidR="00DF49FD" w:rsidRDefault="00DF49FD" w:rsidP="00DF49FD">
            <w:r w:rsidRPr="00ED1B2C">
              <w:rPr>
                <w:b/>
              </w:rPr>
              <w:t>Minutes of last meeting</w:t>
            </w:r>
            <w:r w:rsidR="0015154D">
              <w:rPr>
                <w:b/>
              </w:rPr>
              <w:t>.</w:t>
            </w:r>
            <w:r w:rsidR="0006032A">
              <w:t xml:space="preserve"> </w:t>
            </w:r>
            <w:r w:rsidR="0015154D">
              <w:t>T</w:t>
            </w:r>
            <w:r w:rsidR="0006032A">
              <w:t xml:space="preserve">he minutes were </w:t>
            </w:r>
            <w:r>
              <w:t>agreed as a true record</w:t>
            </w:r>
            <w:r w:rsidR="007060D9">
              <w:t>.</w:t>
            </w:r>
          </w:p>
          <w:p w14:paraId="0A402C8B" w14:textId="77777777" w:rsidR="00761C72" w:rsidRDefault="00761C72" w:rsidP="00DF49FD"/>
          <w:p w14:paraId="5AF98851" w14:textId="77777777" w:rsidR="00DF49FD" w:rsidRDefault="00DF49FD" w:rsidP="00DF49FD">
            <w:pPr>
              <w:rPr>
                <w:b/>
              </w:rPr>
            </w:pPr>
            <w:r w:rsidRPr="00ED1B2C">
              <w:rPr>
                <w:b/>
              </w:rPr>
              <w:t>Matters arising:</w:t>
            </w:r>
          </w:p>
          <w:p w14:paraId="31EF71A1" w14:textId="77777777" w:rsidR="00A53F48" w:rsidRDefault="00A53F48" w:rsidP="00A53F48">
            <w:pPr>
              <w:pStyle w:val="ListParagraph"/>
            </w:pPr>
          </w:p>
          <w:p w14:paraId="25AC9695" w14:textId="1AFB9DD9" w:rsidR="0015154D" w:rsidRDefault="0015154D" w:rsidP="00203612">
            <w:pPr>
              <w:pStyle w:val="ListParagraph"/>
              <w:numPr>
                <w:ilvl w:val="0"/>
                <w:numId w:val="1"/>
              </w:numPr>
            </w:pPr>
            <w:r>
              <w:t>Generator Housing.</w:t>
            </w:r>
            <w:r w:rsidR="00EB7FD3">
              <w:t xml:space="preserve"> </w:t>
            </w:r>
            <w:r w:rsidR="003C4C33">
              <w:t xml:space="preserve">The generator is currently stored with Chris. Alex </w:t>
            </w:r>
            <w:proofErr w:type="spellStart"/>
            <w:r w:rsidR="003C4C33">
              <w:t>Yeate</w:t>
            </w:r>
            <w:proofErr w:type="spellEnd"/>
            <w:r w:rsidR="003C4C33">
              <w:t xml:space="preserve"> has received the materials for the new security/maintenance compound and will be completing the work in the next couple of weeks. The generator will the</w:t>
            </w:r>
            <w:r w:rsidR="0035157B">
              <w:t>n</w:t>
            </w:r>
            <w:r w:rsidR="003C4C33">
              <w:t xml:space="preserve"> be moved in. Ongoing.</w:t>
            </w:r>
          </w:p>
          <w:p w14:paraId="12EBBE79" w14:textId="77777777" w:rsidR="0006032A" w:rsidRDefault="0006032A" w:rsidP="0006032A">
            <w:pPr>
              <w:pStyle w:val="ListParagraph"/>
            </w:pPr>
          </w:p>
          <w:p w14:paraId="06693458" w14:textId="6B32EA63" w:rsidR="00026B52" w:rsidRDefault="0006032A" w:rsidP="00A87A97">
            <w:pPr>
              <w:pStyle w:val="ListParagraph"/>
              <w:numPr>
                <w:ilvl w:val="0"/>
                <w:numId w:val="1"/>
              </w:numPr>
            </w:pPr>
            <w:r>
              <w:t>Car park fence.</w:t>
            </w:r>
            <w:r w:rsidR="008B6B8E">
              <w:t xml:space="preserve"> </w:t>
            </w:r>
            <w:r w:rsidR="002F700E">
              <w:t xml:space="preserve">Initial installation of the fence is complete. Contractor has </w:t>
            </w:r>
            <w:r w:rsidR="003C4C33">
              <w:t xml:space="preserve">now the </w:t>
            </w:r>
            <w:r w:rsidR="002F700E">
              <w:t xml:space="preserve">cut willow tree. </w:t>
            </w:r>
            <w:r w:rsidR="00C924DF">
              <w:t>Item closed.</w:t>
            </w:r>
          </w:p>
          <w:p w14:paraId="70F6690B" w14:textId="77777777" w:rsidR="009A0634" w:rsidRDefault="009A0634" w:rsidP="009A0634"/>
          <w:p w14:paraId="6650E50A" w14:textId="2EC97FCE" w:rsidR="00D9577A" w:rsidRPr="00CD79FC" w:rsidRDefault="00D9577A" w:rsidP="00EB0C38">
            <w:pPr>
              <w:pStyle w:val="ListParagraph"/>
              <w:numPr>
                <w:ilvl w:val="0"/>
                <w:numId w:val="1"/>
              </w:numPr>
            </w:pPr>
            <w:r>
              <w:t>Rural Community Energy Fund.</w:t>
            </w:r>
            <w:r w:rsidR="00617510">
              <w:t xml:space="preserve"> Parish Council lead. Ongoing.</w:t>
            </w:r>
          </w:p>
        </w:tc>
        <w:tc>
          <w:tcPr>
            <w:tcW w:w="1417" w:type="dxa"/>
          </w:tcPr>
          <w:p w14:paraId="0E91FA23" w14:textId="77777777" w:rsidR="00020E78" w:rsidRDefault="00020E78" w:rsidP="0063015C"/>
          <w:p w14:paraId="597D3D66" w14:textId="77777777" w:rsidR="004E3536" w:rsidRDefault="004E3536" w:rsidP="0063015C"/>
          <w:p w14:paraId="5FD10AD7" w14:textId="77777777" w:rsidR="004E3536" w:rsidRDefault="004E3536" w:rsidP="0063015C"/>
          <w:p w14:paraId="3595632B" w14:textId="77777777" w:rsidR="004E3536" w:rsidRDefault="004E3536" w:rsidP="0063015C"/>
          <w:p w14:paraId="0399A91A" w14:textId="77777777" w:rsidR="004E3536" w:rsidRDefault="004E3536" w:rsidP="0063015C"/>
          <w:p w14:paraId="3750904A" w14:textId="7E844E3E" w:rsidR="001862C7" w:rsidRDefault="0035157B" w:rsidP="0063015C">
            <w:r>
              <w:t>Treasurer</w:t>
            </w:r>
          </w:p>
          <w:p w14:paraId="557F73BF" w14:textId="15883DAE" w:rsidR="001862C7" w:rsidRDefault="001862C7" w:rsidP="0063015C"/>
          <w:p w14:paraId="0812AF42" w14:textId="77777777" w:rsidR="001862C7" w:rsidRDefault="001862C7" w:rsidP="0063015C"/>
          <w:p w14:paraId="026CF55B" w14:textId="77777777" w:rsidR="001862C7" w:rsidRDefault="001862C7" w:rsidP="0063015C"/>
          <w:p w14:paraId="15E2C808" w14:textId="77777777" w:rsidR="004E3536" w:rsidRDefault="004E3536" w:rsidP="0063015C"/>
          <w:p w14:paraId="535F3EA5" w14:textId="77777777" w:rsidR="004E3536" w:rsidRDefault="004E3536" w:rsidP="0063015C"/>
          <w:p w14:paraId="4442002C" w14:textId="77777777" w:rsidR="009A0634" w:rsidRDefault="009A0634" w:rsidP="0063015C"/>
          <w:p w14:paraId="24EBA7CD" w14:textId="77777777" w:rsidR="009A0634" w:rsidRDefault="009A0634" w:rsidP="0063015C"/>
          <w:p w14:paraId="0020EC4D" w14:textId="77777777" w:rsidR="009A0634" w:rsidRDefault="009A0634" w:rsidP="0063015C"/>
          <w:p w14:paraId="7861EFA0" w14:textId="56D2A43B" w:rsidR="00026B52" w:rsidRDefault="002F700E" w:rsidP="0063015C">
            <w:r>
              <w:t>Treasurer</w:t>
            </w:r>
          </w:p>
          <w:p w14:paraId="575553F0" w14:textId="4A991071" w:rsidR="004E3536" w:rsidRPr="00DF49FD" w:rsidRDefault="004E3536" w:rsidP="0063015C"/>
        </w:tc>
      </w:tr>
      <w:tr w:rsidR="00EB0C38" w:rsidRPr="00DF49FD" w14:paraId="311594AD" w14:textId="77777777" w:rsidTr="001E17B5">
        <w:trPr>
          <w:trHeight w:val="765"/>
        </w:trPr>
        <w:tc>
          <w:tcPr>
            <w:tcW w:w="562" w:type="dxa"/>
          </w:tcPr>
          <w:p w14:paraId="032D5198" w14:textId="1955A779" w:rsidR="00EB0C38" w:rsidRDefault="00EB0C38">
            <w:r>
              <w:lastRenderedPageBreak/>
              <w:t>4.</w:t>
            </w:r>
          </w:p>
        </w:tc>
        <w:tc>
          <w:tcPr>
            <w:tcW w:w="7088" w:type="dxa"/>
          </w:tcPr>
          <w:p w14:paraId="176ADAF3" w14:textId="74D91CA4" w:rsidR="00EB0C38" w:rsidRPr="00EB0C38" w:rsidRDefault="00C924DF" w:rsidP="00986271">
            <w:pPr>
              <w:rPr>
                <w:bCs/>
              </w:rPr>
            </w:pPr>
            <w:r>
              <w:rPr>
                <w:b/>
              </w:rPr>
              <w:t>Election of Officers.</w:t>
            </w:r>
          </w:p>
          <w:p w14:paraId="311DFCAF" w14:textId="77777777" w:rsidR="00EB0C38" w:rsidRDefault="00EB0C38" w:rsidP="00986271">
            <w:pPr>
              <w:rPr>
                <w:b/>
              </w:rPr>
            </w:pPr>
          </w:p>
          <w:p w14:paraId="708271AC" w14:textId="77777777" w:rsidR="00D53A75" w:rsidRDefault="00C924DF" w:rsidP="00C924DF">
            <w:pPr>
              <w:pStyle w:val="ListParagraph"/>
              <w:numPr>
                <w:ilvl w:val="0"/>
                <w:numId w:val="20"/>
              </w:numPr>
              <w:rPr>
                <w:bCs/>
              </w:rPr>
            </w:pPr>
            <w:r>
              <w:rPr>
                <w:bCs/>
              </w:rPr>
              <w:t xml:space="preserve">Secretary proposed Kieran as new chairman. Kieran is willing to take on the post. </w:t>
            </w:r>
            <w:proofErr w:type="spellStart"/>
            <w:r>
              <w:rPr>
                <w:bCs/>
              </w:rPr>
              <w:t>Raine</w:t>
            </w:r>
            <w:proofErr w:type="spellEnd"/>
            <w:r>
              <w:rPr>
                <w:bCs/>
              </w:rPr>
              <w:t xml:space="preserve"> seconded the proposal and Kieran was elected </w:t>
            </w:r>
            <w:proofErr w:type="spellStart"/>
            <w:r>
              <w:rPr>
                <w:bCs/>
                <w:i/>
                <w:iCs/>
              </w:rPr>
              <w:t>nem</w:t>
            </w:r>
            <w:proofErr w:type="spellEnd"/>
            <w:r>
              <w:rPr>
                <w:bCs/>
                <w:i/>
                <w:iCs/>
              </w:rPr>
              <w:t xml:space="preserve"> con</w:t>
            </w:r>
            <w:r>
              <w:rPr>
                <w:bCs/>
              </w:rPr>
              <w:t>.</w:t>
            </w:r>
          </w:p>
          <w:p w14:paraId="0701445C" w14:textId="2D755E6E" w:rsidR="00C924DF" w:rsidRDefault="00C924DF" w:rsidP="00C924DF">
            <w:pPr>
              <w:pStyle w:val="ListParagraph"/>
              <w:rPr>
                <w:bCs/>
              </w:rPr>
            </w:pPr>
          </w:p>
          <w:p w14:paraId="7DF3957A" w14:textId="41E3505E" w:rsidR="00C924DF" w:rsidRDefault="00C924DF" w:rsidP="00C924DF">
            <w:pPr>
              <w:pStyle w:val="ListParagraph"/>
              <w:numPr>
                <w:ilvl w:val="0"/>
                <w:numId w:val="20"/>
              </w:numPr>
              <w:rPr>
                <w:bCs/>
              </w:rPr>
            </w:pPr>
            <w:r>
              <w:rPr>
                <w:bCs/>
              </w:rPr>
              <w:t>Vice Chairman (</w:t>
            </w:r>
            <w:proofErr w:type="spellStart"/>
            <w:r>
              <w:rPr>
                <w:bCs/>
              </w:rPr>
              <w:t>Raine</w:t>
            </w:r>
            <w:proofErr w:type="spellEnd"/>
            <w:r>
              <w:rPr>
                <w:bCs/>
              </w:rPr>
              <w:t>), Treasurer (Chris) and Secretary (David) all agreed to remain in post.</w:t>
            </w:r>
          </w:p>
          <w:p w14:paraId="32B44AED" w14:textId="77777777" w:rsidR="0035157B" w:rsidRPr="0035157B" w:rsidRDefault="0035157B" w:rsidP="0035157B">
            <w:pPr>
              <w:pStyle w:val="ListParagraph"/>
              <w:rPr>
                <w:bCs/>
              </w:rPr>
            </w:pPr>
          </w:p>
          <w:p w14:paraId="488F0B60" w14:textId="0968B9AA" w:rsidR="0035157B" w:rsidRDefault="0035157B" w:rsidP="00C924DF">
            <w:pPr>
              <w:pStyle w:val="ListParagraph"/>
              <w:numPr>
                <w:ilvl w:val="0"/>
                <w:numId w:val="20"/>
              </w:numPr>
              <w:rPr>
                <w:bCs/>
              </w:rPr>
            </w:pPr>
            <w:r>
              <w:rPr>
                <w:bCs/>
              </w:rPr>
              <w:t>Chairman asked if there was a governing document. Treasurer will scan and circulate.</w:t>
            </w:r>
          </w:p>
          <w:p w14:paraId="7C9FDCC0" w14:textId="31329E67" w:rsidR="00C924DF" w:rsidRPr="00026B52" w:rsidRDefault="00C924DF" w:rsidP="00C924DF">
            <w:pPr>
              <w:pStyle w:val="ListParagraph"/>
              <w:rPr>
                <w:bCs/>
              </w:rPr>
            </w:pPr>
          </w:p>
        </w:tc>
        <w:tc>
          <w:tcPr>
            <w:tcW w:w="1417" w:type="dxa"/>
          </w:tcPr>
          <w:p w14:paraId="5FC64E91" w14:textId="77777777" w:rsidR="00AA71C6" w:rsidRDefault="00AA71C6"/>
          <w:p w14:paraId="68A630F2" w14:textId="77777777" w:rsidR="0035157B" w:rsidRDefault="0035157B"/>
          <w:p w14:paraId="75545317" w14:textId="77777777" w:rsidR="0035157B" w:rsidRDefault="0035157B"/>
          <w:p w14:paraId="2AB84069" w14:textId="77777777" w:rsidR="0035157B" w:rsidRDefault="0035157B"/>
          <w:p w14:paraId="019D78C1" w14:textId="77777777" w:rsidR="0035157B" w:rsidRDefault="0035157B"/>
          <w:p w14:paraId="33348342" w14:textId="77777777" w:rsidR="0035157B" w:rsidRDefault="0035157B"/>
          <w:p w14:paraId="049BE3A3" w14:textId="77777777" w:rsidR="0035157B" w:rsidRDefault="0035157B"/>
          <w:p w14:paraId="0CC08A24" w14:textId="77777777" w:rsidR="0035157B" w:rsidRDefault="0035157B"/>
          <w:p w14:paraId="3FC06658" w14:textId="77777777" w:rsidR="0035157B" w:rsidRDefault="0035157B"/>
          <w:p w14:paraId="1BE4BC39" w14:textId="07EBBB52" w:rsidR="0035157B" w:rsidRDefault="0035157B">
            <w:r>
              <w:t>Treasurer</w:t>
            </w:r>
          </w:p>
        </w:tc>
      </w:tr>
      <w:tr w:rsidR="00DF49FD" w:rsidRPr="00DF49FD" w14:paraId="52EB0FCE" w14:textId="77777777" w:rsidTr="001E17B5">
        <w:trPr>
          <w:trHeight w:val="765"/>
        </w:trPr>
        <w:tc>
          <w:tcPr>
            <w:tcW w:w="562" w:type="dxa"/>
          </w:tcPr>
          <w:p w14:paraId="37517F03" w14:textId="60294F75" w:rsidR="00DF49FD" w:rsidRDefault="00B65044">
            <w:r>
              <w:t xml:space="preserve"> </w:t>
            </w:r>
            <w:r w:rsidR="00EB0C38">
              <w:t>5</w:t>
            </w:r>
            <w:r w:rsidR="00DF49FD">
              <w:t>.</w:t>
            </w:r>
          </w:p>
        </w:tc>
        <w:tc>
          <w:tcPr>
            <w:tcW w:w="7088" w:type="dxa"/>
          </w:tcPr>
          <w:p w14:paraId="4C8254F4" w14:textId="2AF52178" w:rsidR="008611C9" w:rsidRDefault="00DF49FD" w:rsidP="00986271">
            <w:r w:rsidRPr="00ED1B2C">
              <w:rPr>
                <w:b/>
              </w:rPr>
              <w:t>Financial matters.</w:t>
            </w:r>
            <w:r>
              <w:t xml:space="preserve"> </w:t>
            </w:r>
          </w:p>
          <w:p w14:paraId="1911B66A" w14:textId="578FBCC0" w:rsidR="00F22134" w:rsidRDefault="00F22134" w:rsidP="00986271"/>
          <w:p w14:paraId="4048ED17" w14:textId="210A269B" w:rsidR="00F22134" w:rsidRDefault="00F22134" w:rsidP="00F22134">
            <w:pPr>
              <w:pStyle w:val="ListParagraph"/>
              <w:numPr>
                <w:ilvl w:val="0"/>
                <w:numId w:val="21"/>
              </w:numPr>
            </w:pPr>
            <w:r>
              <w:t>Funds</w:t>
            </w:r>
          </w:p>
          <w:p w14:paraId="1D77C9CC" w14:textId="5BF8565D" w:rsidR="00F22134" w:rsidRDefault="00F22134" w:rsidP="00F22134">
            <w:pPr>
              <w:ind w:left="1440"/>
            </w:pPr>
          </w:p>
          <w:tbl>
            <w:tblPr>
              <w:tblStyle w:val="TableGrid"/>
              <w:tblW w:w="6977" w:type="dxa"/>
              <w:tblInd w:w="720" w:type="dxa"/>
              <w:tblLayout w:type="fixed"/>
              <w:tblLook w:val="04A0" w:firstRow="1" w:lastRow="0" w:firstColumn="1" w:lastColumn="0" w:noHBand="0" w:noVBand="1"/>
            </w:tblPr>
            <w:tblGrid>
              <w:gridCol w:w="4840"/>
              <w:gridCol w:w="2137"/>
            </w:tblGrid>
            <w:tr w:rsidR="00F22134" w14:paraId="37921A73" w14:textId="77777777" w:rsidTr="00306219">
              <w:tc>
                <w:tcPr>
                  <w:tcW w:w="4840" w:type="dxa"/>
                </w:tcPr>
                <w:p w14:paraId="22A617C4" w14:textId="0D708C27" w:rsidR="00F22134" w:rsidRDefault="0035157B" w:rsidP="00F22134">
                  <w:r>
                    <w:t>Phase 3 build costs since star</w:t>
                  </w:r>
                  <w:r w:rsidR="00C92196">
                    <w:t>t</w:t>
                  </w:r>
                  <w:r>
                    <w:t xml:space="preserve"> in Jan 21</w:t>
                  </w:r>
                </w:p>
              </w:tc>
              <w:tc>
                <w:tcPr>
                  <w:tcW w:w="2137" w:type="dxa"/>
                </w:tcPr>
                <w:p w14:paraId="58EA8235" w14:textId="1C0C3341" w:rsidR="00F22134" w:rsidRDefault="0035157B" w:rsidP="00306219">
                  <w:r>
                    <w:t>£21075</w:t>
                  </w:r>
                </w:p>
              </w:tc>
            </w:tr>
            <w:tr w:rsidR="00F22134" w14:paraId="1320F15A" w14:textId="77777777" w:rsidTr="00306219">
              <w:tc>
                <w:tcPr>
                  <w:tcW w:w="4840" w:type="dxa"/>
                </w:tcPr>
                <w:p w14:paraId="1F923AFF" w14:textId="52E44315" w:rsidR="00F22134" w:rsidRDefault="0035157B" w:rsidP="00F22134">
                  <w:r>
                    <w:t>Phase 3 quote – some VAT</w:t>
                  </w:r>
                </w:p>
              </w:tc>
              <w:tc>
                <w:tcPr>
                  <w:tcW w:w="2137" w:type="dxa"/>
                </w:tcPr>
                <w:p w14:paraId="47EE1178" w14:textId="4C7823CE" w:rsidR="00F22134" w:rsidRDefault="0035157B" w:rsidP="00306219">
                  <w:r>
                    <w:t>£43895</w:t>
                  </w:r>
                </w:p>
              </w:tc>
            </w:tr>
            <w:tr w:rsidR="00F22134" w14:paraId="532E68EA" w14:textId="77777777" w:rsidTr="00306219">
              <w:tc>
                <w:tcPr>
                  <w:tcW w:w="4840" w:type="dxa"/>
                </w:tcPr>
                <w:p w14:paraId="1100CC96" w14:textId="5EB467EB" w:rsidR="00F22134" w:rsidRDefault="0035157B" w:rsidP="00F22134">
                  <w:r>
                    <w:t>Fire alarm system not quoted</w:t>
                  </w:r>
                </w:p>
              </w:tc>
              <w:tc>
                <w:tcPr>
                  <w:tcW w:w="2137" w:type="dxa"/>
                </w:tcPr>
                <w:p w14:paraId="66B5453F" w14:textId="68E63521" w:rsidR="00F22134" w:rsidRDefault="00F22134" w:rsidP="00306219"/>
              </w:tc>
            </w:tr>
            <w:tr w:rsidR="00F22134" w14:paraId="435D77BC" w14:textId="77777777" w:rsidTr="00306219">
              <w:tc>
                <w:tcPr>
                  <w:tcW w:w="4840" w:type="dxa"/>
                </w:tcPr>
                <w:p w14:paraId="448379EB" w14:textId="2CAAE0B0" w:rsidR="00F22134" w:rsidRDefault="0035157B" w:rsidP="00F22134">
                  <w:r>
                    <w:t>Foul drainage works o/s</w:t>
                  </w:r>
                </w:p>
              </w:tc>
              <w:tc>
                <w:tcPr>
                  <w:tcW w:w="2137" w:type="dxa"/>
                </w:tcPr>
                <w:p w14:paraId="02E9187F" w14:textId="7277C93E" w:rsidR="00F22134" w:rsidRDefault="00F22134" w:rsidP="00306219"/>
              </w:tc>
            </w:tr>
            <w:tr w:rsidR="00F22134" w14:paraId="3E404159" w14:textId="77777777" w:rsidTr="00306219">
              <w:tc>
                <w:tcPr>
                  <w:tcW w:w="4840" w:type="dxa"/>
                </w:tcPr>
                <w:p w14:paraId="0891D932" w14:textId="4364A15F" w:rsidR="00F22134" w:rsidRDefault="0035157B" w:rsidP="00F22134">
                  <w:r>
                    <w:t>Fence/willow/gate cost</w:t>
                  </w:r>
                </w:p>
              </w:tc>
              <w:tc>
                <w:tcPr>
                  <w:tcW w:w="2137" w:type="dxa"/>
                </w:tcPr>
                <w:p w14:paraId="5E45FE79" w14:textId="719D0AFE" w:rsidR="00F22134" w:rsidRDefault="0035157B" w:rsidP="00306219">
                  <w:r>
                    <w:t>£2782</w:t>
                  </w:r>
                </w:p>
              </w:tc>
            </w:tr>
            <w:tr w:rsidR="00F22134" w14:paraId="016D1D81" w14:textId="77777777" w:rsidTr="00306219">
              <w:tc>
                <w:tcPr>
                  <w:tcW w:w="4840" w:type="dxa"/>
                </w:tcPr>
                <w:p w14:paraId="7830035D" w14:textId="0C076369" w:rsidR="00F22134" w:rsidRDefault="0035157B" w:rsidP="00F22134">
                  <w:r>
                    <w:t>R Harris electrics o/s</w:t>
                  </w:r>
                </w:p>
              </w:tc>
              <w:tc>
                <w:tcPr>
                  <w:tcW w:w="2137" w:type="dxa"/>
                </w:tcPr>
                <w:p w14:paraId="64FE0E07" w14:textId="3D4C3D88" w:rsidR="00F22134" w:rsidRDefault="00F22134" w:rsidP="00306219"/>
              </w:tc>
            </w:tr>
            <w:tr w:rsidR="00F22134" w14:paraId="0DDA61A7" w14:textId="77777777" w:rsidTr="00306219">
              <w:tc>
                <w:tcPr>
                  <w:tcW w:w="4840" w:type="dxa"/>
                </w:tcPr>
                <w:p w14:paraId="51033E9A" w14:textId="6AE826EE" w:rsidR="00F22134" w:rsidRDefault="0035157B" w:rsidP="00F22134">
                  <w:r>
                    <w:t>Contractors’ Feb bill o/s</w:t>
                  </w:r>
                </w:p>
              </w:tc>
              <w:tc>
                <w:tcPr>
                  <w:tcW w:w="2137" w:type="dxa"/>
                </w:tcPr>
                <w:p w14:paraId="04856E05" w14:textId="4E575E85" w:rsidR="00F22134" w:rsidRDefault="00F22134" w:rsidP="00306219"/>
              </w:tc>
            </w:tr>
            <w:tr w:rsidR="0035157B" w14:paraId="21C3A819" w14:textId="77777777" w:rsidTr="00306219">
              <w:tc>
                <w:tcPr>
                  <w:tcW w:w="4840" w:type="dxa"/>
                </w:tcPr>
                <w:p w14:paraId="56F4EB10" w14:textId="4F06BB0C" w:rsidR="0035157B" w:rsidRDefault="0035157B" w:rsidP="00F22134">
                  <w:r>
                    <w:t>Quote for tarmac o/s</w:t>
                  </w:r>
                </w:p>
              </w:tc>
              <w:tc>
                <w:tcPr>
                  <w:tcW w:w="2137" w:type="dxa"/>
                </w:tcPr>
                <w:p w14:paraId="0CEAAB8B" w14:textId="77777777" w:rsidR="0035157B" w:rsidRDefault="0035157B" w:rsidP="00306219"/>
              </w:tc>
            </w:tr>
          </w:tbl>
          <w:p w14:paraId="61160E24" w14:textId="77777777" w:rsidR="00F22134" w:rsidRDefault="00F22134" w:rsidP="00F22134">
            <w:pPr>
              <w:ind w:left="720"/>
            </w:pPr>
          </w:p>
          <w:tbl>
            <w:tblPr>
              <w:tblStyle w:val="TableGrid"/>
              <w:tblW w:w="6862" w:type="dxa"/>
              <w:tblInd w:w="720" w:type="dxa"/>
              <w:tblLayout w:type="fixed"/>
              <w:tblLook w:val="04A0" w:firstRow="1" w:lastRow="0" w:firstColumn="1" w:lastColumn="0" w:noHBand="0" w:noVBand="1"/>
            </w:tblPr>
            <w:tblGrid>
              <w:gridCol w:w="4840"/>
              <w:gridCol w:w="2022"/>
            </w:tblGrid>
            <w:tr w:rsidR="0035157B" w14:paraId="1BFFC420" w14:textId="77777777" w:rsidTr="00306219">
              <w:tc>
                <w:tcPr>
                  <w:tcW w:w="4840" w:type="dxa"/>
                </w:tcPr>
                <w:p w14:paraId="56CE405D" w14:textId="3CE09004" w:rsidR="0035157B" w:rsidRDefault="0035157B" w:rsidP="00920227">
                  <w:pPr>
                    <w:pStyle w:val="ListParagraph"/>
                    <w:ind w:left="0"/>
                  </w:pPr>
                  <w:r>
                    <w:t xml:space="preserve">All fund resources </w:t>
                  </w:r>
                </w:p>
              </w:tc>
              <w:tc>
                <w:tcPr>
                  <w:tcW w:w="2022" w:type="dxa"/>
                </w:tcPr>
                <w:p w14:paraId="418810F8" w14:textId="77777777" w:rsidR="0035157B" w:rsidRDefault="0035157B" w:rsidP="00920227">
                  <w:pPr>
                    <w:pStyle w:val="ListParagraph"/>
                    <w:ind w:left="0"/>
                  </w:pPr>
                </w:p>
              </w:tc>
            </w:tr>
            <w:tr w:rsidR="0035157B" w14:paraId="2D34918E" w14:textId="77777777" w:rsidTr="00306219">
              <w:tc>
                <w:tcPr>
                  <w:tcW w:w="4840" w:type="dxa"/>
                </w:tcPr>
                <w:p w14:paraId="5F143179" w14:textId="4F431392" w:rsidR="0035157B" w:rsidRDefault="0035157B" w:rsidP="00920227">
                  <w:pPr>
                    <w:pStyle w:val="ListParagraph"/>
                    <w:ind w:left="0"/>
                  </w:pPr>
                  <w:proofErr w:type="spellStart"/>
                  <w:r>
                    <w:t>b/f</w:t>
                  </w:r>
                  <w:proofErr w:type="spellEnd"/>
                  <w:r>
                    <w:t xml:space="preserve"> 31/12/2020</w:t>
                  </w:r>
                </w:p>
              </w:tc>
              <w:tc>
                <w:tcPr>
                  <w:tcW w:w="2022" w:type="dxa"/>
                </w:tcPr>
                <w:p w14:paraId="24BACC19" w14:textId="1B859F0C" w:rsidR="0035157B" w:rsidRDefault="0035157B" w:rsidP="00920227">
                  <w:pPr>
                    <w:pStyle w:val="ListParagraph"/>
                    <w:ind w:left="0"/>
                  </w:pPr>
                  <w:r>
                    <w:t>£43767</w:t>
                  </w:r>
                </w:p>
              </w:tc>
            </w:tr>
            <w:tr w:rsidR="0035157B" w14:paraId="6A7FD66E" w14:textId="77777777" w:rsidTr="00306219">
              <w:tc>
                <w:tcPr>
                  <w:tcW w:w="4840" w:type="dxa"/>
                </w:tcPr>
                <w:p w14:paraId="4DCBC87E" w14:textId="745522F5" w:rsidR="0035157B" w:rsidRDefault="0035157B" w:rsidP="00920227">
                  <w:pPr>
                    <w:pStyle w:val="ListParagraph"/>
                    <w:ind w:left="0"/>
                  </w:pPr>
                  <w:r>
                    <w:t>Gift Aid due</w:t>
                  </w:r>
                </w:p>
              </w:tc>
              <w:tc>
                <w:tcPr>
                  <w:tcW w:w="2022" w:type="dxa"/>
                </w:tcPr>
                <w:p w14:paraId="1DD75FB8" w14:textId="077C7967" w:rsidR="0035157B" w:rsidRDefault="0035157B" w:rsidP="00920227">
                  <w:pPr>
                    <w:pStyle w:val="ListParagraph"/>
                    <w:ind w:left="0"/>
                  </w:pPr>
                  <w:r>
                    <w:t>£2324</w:t>
                  </w:r>
                </w:p>
              </w:tc>
            </w:tr>
            <w:tr w:rsidR="0035157B" w14:paraId="0AA185BC" w14:textId="77777777" w:rsidTr="00306219">
              <w:tc>
                <w:tcPr>
                  <w:tcW w:w="4840" w:type="dxa"/>
                </w:tcPr>
                <w:p w14:paraId="42A60A94" w14:textId="4C098741" w:rsidR="0035157B" w:rsidRDefault="00306219" w:rsidP="00920227">
                  <w:pPr>
                    <w:pStyle w:val="ListParagraph"/>
                    <w:ind w:left="0"/>
                  </w:pPr>
                  <w:r>
                    <w:t>Grant Garfield Weston</w:t>
                  </w:r>
                </w:p>
              </w:tc>
              <w:tc>
                <w:tcPr>
                  <w:tcW w:w="2022" w:type="dxa"/>
                </w:tcPr>
                <w:p w14:paraId="76F0B01F" w14:textId="34201B80" w:rsidR="0035157B" w:rsidRDefault="00306219" w:rsidP="00920227">
                  <w:pPr>
                    <w:pStyle w:val="ListParagraph"/>
                    <w:ind w:left="0"/>
                  </w:pPr>
                  <w:r>
                    <w:t>£10000</w:t>
                  </w:r>
                </w:p>
              </w:tc>
            </w:tr>
            <w:tr w:rsidR="00306219" w14:paraId="6C3D8406" w14:textId="77777777" w:rsidTr="00306219">
              <w:tc>
                <w:tcPr>
                  <w:tcW w:w="4840" w:type="dxa"/>
                </w:tcPr>
                <w:p w14:paraId="7CEC27F6" w14:textId="6F140DD8" w:rsidR="00306219" w:rsidRDefault="00306219" w:rsidP="00920227">
                  <w:pPr>
                    <w:pStyle w:val="ListParagraph"/>
                    <w:ind w:left="0"/>
                  </w:pPr>
                  <w:r>
                    <w:t>WC COVID support</w:t>
                  </w:r>
                </w:p>
              </w:tc>
              <w:tc>
                <w:tcPr>
                  <w:tcW w:w="2022" w:type="dxa"/>
                </w:tcPr>
                <w:p w14:paraId="0AC615C3" w14:textId="5F31CEDD" w:rsidR="00306219" w:rsidRDefault="00306219" w:rsidP="00920227">
                  <w:pPr>
                    <w:pStyle w:val="ListParagraph"/>
                    <w:ind w:left="0"/>
                  </w:pPr>
                  <w:r>
                    <w:t>£6001</w:t>
                  </w:r>
                </w:p>
              </w:tc>
            </w:tr>
            <w:tr w:rsidR="00306219" w14:paraId="72635BA3" w14:textId="77777777" w:rsidTr="00306219">
              <w:tc>
                <w:tcPr>
                  <w:tcW w:w="4840" w:type="dxa"/>
                </w:tcPr>
                <w:p w14:paraId="207634CB" w14:textId="5DF7C4FD" w:rsidR="00306219" w:rsidRDefault="00306219" w:rsidP="00920227">
                  <w:pPr>
                    <w:pStyle w:val="ListParagraph"/>
                    <w:ind w:left="0"/>
                  </w:pPr>
                  <w:r>
                    <w:t>Donations</w:t>
                  </w:r>
                </w:p>
              </w:tc>
              <w:tc>
                <w:tcPr>
                  <w:tcW w:w="2022" w:type="dxa"/>
                </w:tcPr>
                <w:p w14:paraId="71D42383" w14:textId="67B7A444" w:rsidR="00306219" w:rsidRDefault="00306219" w:rsidP="00920227">
                  <w:pPr>
                    <w:pStyle w:val="ListParagraph"/>
                    <w:ind w:left="0"/>
                  </w:pPr>
                  <w:r>
                    <w:t>£362</w:t>
                  </w:r>
                </w:p>
              </w:tc>
            </w:tr>
            <w:tr w:rsidR="00306219" w14:paraId="3E91D54A" w14:textId="77777777" w:rsidTr="00306219">
              <w:tc>
                <w:tcPr>
                  <w:tcW w:w="4840" w:type="dxa"/>
                </w:tcPr>
                <w:p w14:paraId="42D197CA" w14:textId="4AA3A5E3" w:rsidR="00306219" w:rsidRDefault="00306219" w:rsidP="00920227">
                  <w:pPr>
                    <w:pStyle w:val="ListParagraph"/>
                    <w:ind w:left="0"/>
                  </w:pPr>
                  <w:r>
                    <w:t>Sub total</w:t>
                  </w:r>
                </w:p>
              </w:tc>
              <w:tc>
                <w:tcPr>
                  <w:tcW w:w="2022" w:type="dxa"/>
                </w:tcPr>
                <w:p w14:paraId="7DB908C1" w14:textId="0574AA3C" w:rsidR="00306219" w:rsidRDefault="00306219" w:rsidP="00920227">
                  <w:pPr>
                    <w:pStyle w:val="ListParagraph"/>
                    <w:ind w:left="0"/>
                  </w:pPr>
                  <w:r>
                    <w:t>£62454</w:t>
                  </w:r>
                </w:p>
              </w:tc>
            </w:tr>
            <w:tr w:rsidR="00306219" w14:paraId="7AA005C5" w14:textId="77777777" w:rsidTr="00306219">
              <w:tc>
                <w:tcPr>
                  <w:tcW w:w="4840" w:type="dxa"/>
                </w:tcPr>
                <w:p w14:paraId="235EFA90" w14:textId="0EEB4D95" w:rsidR="00306219" w:rsidRDefault="00306219" w:rsidP="00920227">
                  <w:pPr>
                    <w:pStyle w:val="ListParagraph"/>
                    <w:ind w:left="0"/>
                  </w:pPr>
                  <w:r>
                    <w:t>Less build costs paid</w:t>
                  </w:r>
                </w:p>
              </w:tc>
              <w:tc>
                <w:tcPr>
                  <w:tcW w:w="2022" w:type="dxa"/>
                </w:tcPr>
                <w:p w14:paraId="0DBF2FF8" w14:textId="54F425BD" w:rsidR="00306219" w:rsidRDefault="00306219" w:rsidP="00920227">
                  <w:pPr>
                    <w:pStyle w:val="ListParagraph"/>
                    <w:ind w:left="0"/>
                  </w:pPr>
                  <w:r>
                    <w:t>£21075</w:t>
                  </w:r>
                </w:p>
              </w:tc>
            </w:tr>
            <w:tr w:rsidR="00306219" w14:paraId="52BDDE56" w14:textId="77777777" w:rsidTr="00306219">
              <w:tc>
                <w:tcPr>
                  <w:tcW w:w="4840" w:type="dxa"/>
                </w:tcPr>
                <w:p w14:paraId="7FB087CF" w14:textId="55947DE7" w:rsidR="00306219" w:rsidRDefault="00306219" w:rsidP="00920227">
                  <w:pPr>
                    <w:pStyle w:val="ListParagraph"/>
                    <w:ind w:left="0"/>
                  </w:pPr>
                  <w:r>
                    <w:t>Resources available</w:t>
                  </w:r>
                </w:p>
              </w:tc>
              <w:tc>
                <w:tcPr>
                  <w:tcW w:w="2022" w:type="dxa"/>
                </w:tcPr>
                <w:p w14:paraId="32571B44" w14:textId="19DEDCBD" w:rsidR="00306219" w:rsidRDefault="00C92196" w:rsidP="00920227">
                  <w:pPr>
                    <w:pStyle w:val="ListParagraph"/>
                    <w:ind w:left="0"/>
                  </w:pPr>
                  <w:r>
                    <w:t>£41379</w:t>
                  </w:r>
                </w:p>
              </w:tc>
            </w:tr>
            <w:tr w:rsidR="00306219" w14:paraId="4F83675F" w14:textId="77777777" w:rsidTr="00306219">
              <w:tc>
                <w:tcPr>
                  <w:tcW w:w="4840" w:type="dxa"/>
                </w:tcPr>
                <w:p w14:paraId="135BB0BF" w14:textId="340935F3" w:rsidR="00306219" w:rsidRDefault="00306219" w:rsidP="00920227">
                  <w:pPr>
                    <w:pStyle w:val="ListParagraph"/>
                    <w:ind w:left="0"/>
                  </w:pPr>
                  <w:r>
                    <w:t>To meet balance of quote = £22820 + VAT</w:t>
                  </w:r>
                </w:p>
              </w:tc>
              <w:tc>
                <w:tcPr>
                  <w:tcW w:w="2022" w:type="dxa"/>
                </w:tcPr>
                <w:p w14:paraId="3F98445D" w14:textId="77777777" w:rsidR="00306219" w:rsidRDefault="00306219" w:rsidP="00920227">
                  <w:pPr>
                    <w:pStyle w:val="ListParagraph"/>
                    <w:ind w:left="0"/>
                  </w:pPr>
                </w:p>
              </w:tc>
            </w:tr>
          </w:tbl>
          <w:p w14:paraId="49B7A778" w14:textId="77777777" w:rsidR="00306219" w:rsidRDefault="00306219" w:rsidP="00306219"/>
          <w:p w14:paraId="02F23270" w14:textId="69FC41AD" w:rsidR="00A72ECC" w:rsidRDefault="00306219" w:rsidP="00306219">
            <w:pPr>
              <w:tabs>
                <w:tab w:val="left" w:pos="4485"/>
              </w:tabs>
              <w:ind w:left="720"/>
            </w:pPr>
            <w:r>
              <w:t xml:space="preserve">There have been adjustments to the original plan including fire warning system and USB sockets. The tarmac to the North is not included, and </w:t>
            </w:r>
            <w:proofErr w:type="gramStart"/>
            <w:r w:rsidR="00C92196">
              <w:t>repairs</w:t>
            </w:r>
            <w:r>
              <w:t xml:space="preserve"> to the foul drain was</w:t>
            </w:r>
            <w:proofErr w:type="gramEnd"/>
            <w:r>
              <w:t xml:space="preserve"> unforeseen. There will be further COVID support due from WC.</w:t>
            </w:r>
          </w:p>
          <w:p w14:paraId="31C75591" w14:textId="472A6781" w:rsidR="00306219" w:rsidRDefault="00306219" w:rsidP="00306219">
            <w:pPr>
              <w:tabs>
                <w:tab w:val="left" w:pos="4485"/>
              </w:tabs>
              <w:ind w:left="720"/>
            </w:pPr>
          </w:p>
          <w:p w14:paraId="40D192CF" w14:textId="77777777" w:rsidR="00306219" w:rsidRDefault="00306219" w:rsidP="00306219">
            <w:pPr>
              <w:tabs>
                <w:tab w:val="left" w:pos="4485"/>
              </w:tabs>
              <w:ind w:left="720"/>
            </w:pPr>
          </w:p>
          <w:p w14:paraId="11D20C25" w14:textId="4228AC73" w:rsidR="00306219" w:rsidRDefault="00306219" w:rsidP="00306219">
            <w:pPr>
              <w:tabs>
                <w:tab w:val="left" w:pos="4485"/>
              </w:tabs>
              <w:ind w:left="720"/>
            </w:pPr>
          </w:p>
          <w:p w14:paraId="2D6C9CC8" w14:textId="42F9EBF6" w:rsidR="00306219" w:rsidRDefault="00306219" w:rsidP="00306219">
            <w:pPr>
              <w:pStyle w:val="ListParagraph"/>
              <w:numPr>
                <w:ilvl w:val="0"/>
                <w:numId w:val="21"/>
              </w:numPr>
              <w:tabs>
                <w:tab w:val="left" w:pos="4485"/>
              </w:tabs>
            </w:pPr>
            <w:r>
              <w:lastRenderedPageBreak/>
              <w:t>Overview of accounts 2020.</w:t>
            </w:r>
          </w:p>
          <w:p w14:paraId="08DE1144" w14:textId="624D6CE1" w:rsidR="00306219" w:rsidRDefault="00306219" w:rsidP="00306219">
            <w:pPr>
              <w:tabs>
                <w:tab w:val="left" w:pos="4485"/>
              </w:tabs>
            </w:pPr>
          </w:p>
          <w:p w14:paraId="4F56D020" w14:textId="76EA60FE" w:rsidR="00306219" w:rsidRDefault="00306219" w:rsidP="00306219">
            <w:pPr>
              <w:tabs>
                <w:tab w:val="left" w:pos="4485"/>
              </w:tabs>
              <w:ind w:left="360"/>
            </w:pPr>
            <w:r>
              <w:t xml:space="preserve">Treasurer </w:t>
            </w:r>
            <w:r w:rsidR="00546537">
              <w:t xml:space="preserve">issued an overview of finances for 2020 which showed an end of year balance of £32347. He particularly noted donations from Carol and the </w:t>
            </w:r>
            <w:proofErr w:type="spellStart"/>
            <w:r w:rsidR="00546537">
              <w:t>Gompels</w:t>
            </w:r>
            <w:proofErr w:type="spellEnd"/>
            <w:r w:rsidR="00546537">
              <w:t xml:space="preserve">, and the significant reduction in decorating costs due to the </w:t>
            </w:r>
            <w:proofErr w:type="spellStart"/>
            <w:r w:rsidR="00546537">
              <w:t>self help</w:t>
            </w:r>
            <w:proofErr w:type="spellEnd"/>
            <w:r w:rsidR="00546537">
              <w:t xml:space="preserve"> efforts led by </w:t>
            </w:r>
            <w:proofErr w:type="spellStart"/>
            <w:r w:rsidR="00546537">
              <w:t>Raine</w:t>
            </w:r>
            <w:proofErr w:type="spellEnd"/>
            <w:r w:rsidR="00546537">
              <w:t>.</w:t>
            </w:r>
          </w:p>
          <w:p w14:paraId="1897EFCE" w14:textId="17D76B4F" w:rsidR="00546537" w:rsidRDefault="00546537" w:rsidP="00306219">
            <w:pPr>
              <w:tabs>
                <w:tab w:val="left" w:pos="4485"/>
              </w:tabs>
              <w:ind w:left="360"/>
            </w:pPr>
          </w:p>
          <w:p w14:paraId="3E3C7564" w14:textId="0581A35E" w:rsidR="00546537" w:rsidRDefault="00546537" w:rsidP="00546537">
            <w:pPr>
              <w:pStyle w:val="ListParagraph"/>
              <w:numPr>
                <w:ilvl w:val="0"/>
                <w:numId w:val="21"/>
              </w:numPr>
              <w:tabs>
                <w:tab w:val="left" w:pos="4485"/>
              </w:tabs>
            </w:pPr>
            <w:r>
              <w:t>Review of Hire Charges.</w:t>
            </w:r>
          </w:p>
          <w:p w14:paraId="5964F755" w14:textId="13D03855" w:rsidR="00546537" w:rsidRDefault="00546537" w:rsidP="00546537">
            <w:pPr>
              <w:pStyle w:val="ListParagraph"/>
              <w:tabs>
                <w:tab w:val="left" w:pos="4485"/>
              </w:tabs>
            </w:pPr>
          </w:p>
          <w:p w14:paraId="360DDE4F" w14:textId="70C08DC0" w:rsidR="00546537" w:rsidRDefault="00546537" w:rsidP="00546537">
            <w:pPr>
              <w:pStyle w:val="ListParagraph"/>
              <w:numPr>
                <w:ilvl w:val="0"/>
                <w:numId w:val="25"/>
              </w:numPr>
              <w:tabs>
                <w:tab w:val="left" w:pos="4485"/>
              </w:tabs>
            </w:pPr>
            <w:r>
              <w:t>It was agreed to retain the rates applying from 1 April 2020 would remain for the main hall. The MDCS charge would be rationalised to £5.50p per hour to include storage – subject to discussion by Chris with MDCS.</w:t>
            </w:r>
          </w:p>
          <w:p w14:paraId="260AEAE0" w14:textId="2C8F4109" w:rsidR="00546537" w:rsidRDefault="00546537" w:rsidP="00546537">
            <w:pPr>
              <w:pStyle w:val="ListParagraph"/>
              <w:tabs>
                <w:tab w:val="left" w:pos="4485"/>
              </w:tabs>
            </w:pPr>
          </w:p>
          <w:p w14:paraId="391149EA" w14:textId="793060A1" w:rsidR="00546537" w:rsidRDefault="00546537" w:rsidP="00546537">
            <w:pPr>
              <w:pStyle w:val="ListParagraph"/>
              <w:numPr>
                <w:ilvl w:val="0"/>
                <w:numId w:val="25"/>
              </w:numPr>
              <w:tabs>
                <w:tab w:val="left" w:pos="4485"/>
              </w:tabs>
            </w:pPr>
            <w:r>
              <w:t>The proposed hourly rates for the new facilities were agreed as:</w:t>
            </w:r>
          </w:p>
          <w:p w14:paraId="16616798" w14:textId="14E332C4" w:rsidR="00546537" w:rsidRDefault="00546537" w:rsidP="00454C79">
            <w:pPr>
              <w:tabs>
                <w:tab w:val="left" w:pos="4485"/>
              </w:tabs>
              <w:jc w:val="center"/>
            </w:pPr>
          </w:p>
          <w:tbl>
            <w:tblPr>
              <w:tblStyle w:val="TableGrid"/>
              <w:tblW w:w="0" w:type="auto"/>
              <w:tblLayout w:type="fixed"/>
              <w:tblLook w:val="04A0" w:firstRow="1" w:lastRow="0" w:firstColumn="1" w:lastColumn="0" w:noHBand="0" w:noVBand="1"/>
            </w:tblPr>
            <w:tblGrid>
              <w:gridCol w:w="1166"/>
              <w:gridCol w:w="1276"/>
              <w:gridCol w:w="1417"/>
              <w:gridCol w:w="1418"/>
              <w:gridCol w:w="1585"/>
            </w:tblGrid>
            <w:tr w:rsidR="00454C79" w14:paraId="1D69C843" w14:textId="77777777" w:rsidTr="00454C79">
              <w:tc>
                <w:tcPr>
                  <w:tcW w:w="1166" w:type="dxa"/>
                </w:tcPr>
                <w:p w14:paraId="7116A94F" w14:textId="77777777" w:rsidR="00454C79" w:rsidRDefault="00454C79" w:rsidP="00454C79">
                  <w:pPr>
                    <w:tabs>
                      <w:tab w:val="left" w:pos="4485"/>
                    </w:tabs>
                    <w:jc w:val="center"/>
                  </w:pPr>
                </w:p>
              </w:tc>
              <w:tc>
                <w:tcPr>
                  <w:tcW w:w="1276" w:type="dxa"/>
                </w:tcPr>
                <w:p w14:paraId="0D6A3250" w14:textId="5D77B61A" w:rsidR="00454C79" w:rsidRDefault="00454C79" w:rsidP="00454C79">
                  <w:pPr>
                    <w:tabs>
                      <w:tab w:val="left" w:pos="4485"/>
                    </w:tabs>
                    <w:jc w:val="center"/>
                  </w:pPr>
                  <w:r>
                    <w:t>Special rate</w:t>
                  </w:r>
                </w:p>
              </w:tc>
              <w:tc>
                <w:tcPr>
                  <w:tcW w:w="1417" w:type="dxa"/>
                </w:tcPr>
                <w:p w14:paraId="3E18EF38" w14:textId="11459FD4" w:rsidR="00454C79" w:rsidRDefault="00454C79" w:rsidP="00454C79">
                  <w:pPr>
                    <w:tabs>
                      <w:tab w:val="left" w:pos="4485"/>
                    </w:tabs>
                    <w:jc w:val="center"/>
                  </w:pPr>
                  <w:r>
                    <w:t>Local</w:t>
                  </w:r>
                </w:p>
              </w:tc>
              <w:tc>
                <w:tcPr>
                  <w:tcW w:w="1418" w:type="dxa"/>
                </w:tcPr>
                <w:p w14:paraId="5D9E0E1C" w14:textId="313F228D" w:rsidR="00454C79" w:rsidRDefault="00454C79" w:rsidP="00454C79">
                  <w:pPr>
                    <w:tabs>
                      <w:tab w:val="left" w:pos="4485"/>
                    </w:tabs>
                    <w:jc w:val="center"/>
                  </w:pPr>
                  <w:r>
                    <w:t>Non local</w:t>
                  </w:r>
                </w:p>
              </w:tc>
              <w:tc>
                <w:tcPr>
                  <w:tcW w:w="1585" w:type="dxa"/>
                </w:tcPr>
                <w:p w14:paraId="13902F0D" w14:textId="6567F949" w:rsidR="00454C79" w:rsidRDefault="00454C79" w:rsidP="00454C79">
                  <w:pPr>
                    <w:tabs>
                      <w:tab w:val="left" w:pos="4485"/>
                    </w:tabs>
                    <w:jc w:val="center"/>
                  </w:pPr>
                  <w:r>
                    <w:t>Commercial</w:t>
                  </w:r>
                </w:p>
              </w:tc>
            </w:tr>
            <w:tr w:rsidR="00454C79" w14:paraId="66D2FE71" w14:textId="77777777" w:rsidTr="00454C79">
              <w:tc>
                <w:tcPr>
                  <w:tcW w:w="1166" w:type="dxa"/>
                </w:tcPr>
                <w:p w14:paraId="205592BB" w14:textId="23B96DF4" w:rsidR="00454C79" w:rsidRDefault="00454C79" w:rsidP="00454C79">
                  <w:pPr>
                    <w:tabs>
                      <w:tab w:val="left" w:pos="4485"/>
                    </w:tabs>
                    <w:jc w:val="center"/>
                  </w:pPr>
                  <w:r>
                    <w:t>Main Hall</w:t>
                  </w:r>
                </w:p>
              </w:tc>
              <w:tc>
                <w:tcPr>
                  <w:tcW w:w="1276" w:type="dxa"/>
                </w:tcPr>
                <w:p w14:paraId="0DEAC7D6" w14:textId="77184D04" w:rsidR="00454C79" w:rsidRDefault="00454C79" w:rsidP="00454C79">
                  <w:pPr>
                    <w:tabs>
                      <w:tab w:val="left" w:pos="4485"/>
                    </w:tabs>
                    <w:jc w:val="center"/>
                  </w:pPr>
                  <w:r>
                    <w:t>£5</w:t>
                  </w:r>
                </w:p>
              </w:tc>
              <w:tc>
                <w:tcPr>
                  <w:tcW w:w="1417" w:type="dxa"/>
                </w:tcPr>
                <w:p w14:paraId="03011431" w14:textId="5A7AA030" w:rsidR="00454C79" w:rsidRDefault="00454C79" w:rsidP="00454C79">
                  <w:pPr>
                    <w:tabs>
                      <w:tab w:val="left" w:pos="4485"/>
                    </w:tabs>
                    <w:jc w:val="center"/>
                  </w:pPr>
                  <w:r>
                    <w:t>£7</w:t>
                  </w:r>
                </w:p>
              </w:tc>
              <w:tc>
                <w:tcPr>
                  <w:tcW w:w="1418" w:type="dxa"/>
                </w:tcPr>
                <w:p w14:paraId="5B705F29" w14:textId="5E4F0A1E" w:rsidR="00454C79" w:rsidRDefault="00454C79" w:rsidP="00454C79">
                  <w:pPr>
                    <w:tabs>
                      <w:tab w:val="left" w:pos="4485"/>
                    </w:tabs>
                    <w:jc w:val="center"/>
                  </w:pPr>
                  <w:r>
                    <w:t>£8</w:t>
                  </w:r>
                </w:p>
              </w:tc>
              <w:tc>
                <w:tcPr>
                  <w:tcW w:w="1585" w:type="dxa"/>
                </w:tcPr>
                <w:p w14:paraId="00FF8D0E" w14:textId="23E4822F" w:rsidR="00454C79" w:rsidRDefault="00454C79" w:rsidP="00454C79">
                  <w:pPr>
                    <w:tabs>
                      <w:tab w:val="left" w:pos="4485"/>
                    </w:tabs>
                    <w:jc w:val="center"/>
                  </w:pPr>
                  <w:r>
                    <w:t>£12</w:t>
                  </w:r>
                </w:p>
              </w:tc>
            </w:tr>
            <w:tr w:rsidR="00454C79" w14:paraId="7908D796" w14:textId="77777777" w:rsidTr="00454C79">
              <w:tc>
                <w:tcPr>
                  <w:tcW w:w="1166" w:type="dxa"/>
                </w:tcPr>
                <w:p w14:paraId="0E36C5F4" w14:textId="042F66B8" w:rsidR="00454C79" w:rsidRDefault="00454C79" w:rsidP="00454C79">
                  <w:pPr>
                    <w:tabs>
                      <w:tab w:val="left" w:pos="4485"/>
                    </w:tabs>
                    <w:jc w:val="center"/>
                  </w:pPr>
                  <w:r>
                    <w:t>Garden Room</w:t>
                  </w:r>
                </w:p>
              </w:tc>
              <w:tc>
                <w:tcPr>
                  <w:tcW w:w="1276" w:type="dxa"/>
                </w:tcPr>
                <w:p w14:paraId="6654CB73" w14:textId="43BFFE89" w:rsidR="00454C79" w:rsidRDefault="00454C79" w:rsidP="00454C79">
                  <w:pPr>
                    <w:tabs>
                      <w:tab w:val="left" w:pos="4485"/>
                    </w:tabs>
                    <w:jc w:val="center"/>
                  </w:pPr>
                  <w:r>
                    <w:t>£4</w:t>
                  </w:r>
                </w:p>
              </w:tc>
              <w:tc>
                <w:tcPr>
                  <w:tcW w:w="1417" w:type="dxa"/>
                </w:tcPr>
                <w:p w14:paraId="5E0DE240" w14:textId="5DC0B3E7" w:rsidR="00454C79" w:rsidRDefault="00454C79" w:rsidP="00454C79">
                  <w:pPr>
                    <w:tabs>
                      <w:tab w:val="left" w:pos="4485"/>
                    </w:tabs>
                    <w:jc w:val="center"/>
                  </w:pPr>
                  <w:r>
                    <w:t>£6</w:t>
                  </w:r>
                </w:p>
              </w:tc>
              <w:tc>
                <w:tcPr>
                  <w:tcW w:w="1418" w:type="dxa"/>
                </w:tcPr>
                <w:p w14:paraId="55ADAB88" w14:textId="755D4072" w:rsidR="00454C79" w:rsidRDefault="00454C79" w:rsidP="00454C79">
                  <w:pPr>
                    <w:tabs>
                      <w:tab w:val="left" w:pos="4485"/>
                    </w:tabs>
                    <w:jc w:val="center"/>
                  </w:pPr>
                  <w:r>
                    <w:t>£7</w:t>
                  </w:r>
                </w:p>
              </w:tc>
              <w:tc>
                <w:tcPr>
                  <w:tcW w:w="1585" w:type="dxa"/>
                </w:tcPr>
                <w:p w14:paraId="029A6B09" w14:textId="5E7CF1C1" w:rsidR="00454C79" w:rsidRDefault="00454C79" w:rsidP="00454C79">
                  <w:pPr>
                    <w:tabs>
                      <w:tab w:val="left" w:pos="4485"/>
                    </w:tabs>
                    <w:jc w:val="center"/>
                  </w:pPr>
                  <w:r>
                    <w:t>£12</w:t>
                  </w:r>
                </w:p>
              </w:tc>
            </w:tr>
            <w:tr w:rsidR="00454C79" w14:paraId="55ACDCFD" w14:textId="77777777" w:rsidTr="00454C79">
              <w:tc>
                <w:tcPr>
                  <w:tcW w:w="1166" w:type="dxa"/>
                </w:tcPr>
                <w:p w14:paraId="2736568E" w14:textId="2F4546C2" w:rsidR="00454C79" w:rsidRDefault="00454C79" w:rsidP="00454C79">
                  <w:pPr>
                    <w:tabs>
                      <w:tab w:val="left" w:pos="4485"/>
                    </w:tabs>
                    <w:jc w:val="center"/>
                  </w:pPr>
                  <w:r>
                    <w:t>Both</w:t>
                  </w:r>
                </w:p>
              </w:tc>
              <w:tc>
                <w:tcPr>
                  <w:tcW w:w="1276" w:type="dxa"/>
                </w:tcPr>
                <w:p w14:paraId="6AA3443A" w14:textId="739A1A8D" w:rsidR="00454C79" w:rsidRDefault="00454C79" w:rsidP="00454C79">
                  <w:pPr>
                    <w:tabs>
                      <w:tab w:val="left" w:pos="4485"/>
                    </w:tabs>
                    <w:jc w:val="center"/>
                  </w:pPr>
                  <w:r>
                    <w:t>£10</w:t>
                  </w:r>
                </w:p>
              </w:tc>
              <w:tc>
                <w:tcPr>
                  <w:tcW w:w="1417" w:type="dxa"/>
                </w:tcPr>
                <w:p w14:paraId="147D5039" w14:textId="0A3FCBB5" w:rsidR="00454C79" w:rsidRDefault="00454C79" w:rsidP="00454C79">
                  <w:pPr>
                    <w:tabs>
                      <w:tab w:val="left" w:pos="4485"/>
                    </w:tabs>
                    <w:jc w:val="center"/>
                  </w:pPr>
                  <w:r>
                    <w:t>£12</w:t>
                  </w:r>
                </w:p>
              </w:tc>
              <w:tc>
                <w:tcPr>
                  <w:tcW w:w="1418" w:type="dxa"/>
                </w:tcPr>
                <w:p w14:paraId="267B4472" w14:textId="1FE90374" w:rsidR="00454C79" w:rsidRDefault="00454C79" w:rsidP="00454C79">
                  <w:pPr>
                    <w:tabs>
                      <w:tab w:val="left" w:pos="4485"/>
                    </w:tabs>
                    <w:jc w:val="center"/>
                  </w:pPr>
                  <w:r>
                    <w:t>£14</w:t>
                  </w:r>
                </w:p>
              </w:tc>
              <w:tc>
                <w:tcPr>
                  <w:tcW w:w="1585" w:type="dxa"/>
                </w:tcPr>
                <w:p w14:paraId="61FD838F" w14:textId="27D9FC09" w:rsidR="00454C79" w:rsidRDefault="00454C79" w:rsidP="00454C79">
                  <w:pPr>
                    <w:tabs>
                      <w:tab w:val="left" w:pos="4485"/>
                    </w:tabs>
                    <w:jc w:val="center"/>
                  </w:pPr>
                  <w:r>
                    <w:t>£24</w:t>
                  </w:r>
                </w:p>
              </w:tc>
            </w:tr>
          </w:tbl>
          <w:p w14:paraId="2FF2AADC" w14:textId="0B9191F7" w:rsidR="00546537" w:rsidRDefault="00546537" w:rsidP="00454C79">
            <w:pPr>
              <w:tabs>
                <w:tab w:val="left" w:pos="4485"/>
              </w:tabs>
            </w:pPr>
          </w:p>
          <w:p w14:paraId="5193DB4F" w14:textId="662D50FD" w:rsidR="00454C79" w:rsidRDefault="00454C79" w:rsidP="00454C79">
            <w:pPr>
              <w:tabs>
                <w:tab w:val="left" w:pos="4485"/>
              </w:tabs>
              <w:ind w:left="360"/>
            </w:pPr>
            <w:r>
              <w:t>These rates will be reviewed at the next meeting</w:t>
            </w:r>
            <w:r w:rsidR="00443121">
              <w:t>.</w:t>
            </w:r>
          </w:p>
          <w:p w14:paraId="7F645FCD" w14:textId="7B1B429D" w:rsidR="00ED34CA" w:rsidRPr="00864CF0" w:rsidRDefault="00ED34CA" w:rsidP="00780875">
            <w:pPr>
              <w:tabs>
                <w:tab w:val="left" w:pos="4485"/>
              </w:tabs>
            </w:pPr>
          </w:p>
        </w:tc>
        <w:tc>
          <w:tcPr>
            <w:tcW w:w="1417" w:type="dxa"/>
          </w:tcPr>
          <w:p w14:paraId="48BC3262" w14:textId="5E9FA669" w:rsidR="00DF49FD" w:rsidRDefault="003C2CFD">
            <w:r>
              <w:lastRenderedPageBreak/>
              <w:t xml:space="preserve"> </w:t>
            </w:r>
          </w:p>
          <w:p w14:paraId="085175F5" w14:textId="7388DE03" w:rsidR="00EB25B2" w:rsidRDefault="00EB25B2"/>
          <w:p w14:paraId="64BA0CB4" w14:textId="508639B8" w:rsidR="00443121" w:rsidRDefault="00443121"/>
          <w:p w14:paraId="48612A00" w14:textId="529519E4" w:rsidR="00443121" w:rsidRDefault="00443121"/>
          <w:p w14:paraId="3D0F1C24" w14:textId="07B76287" w:rsidR="00443121" w:rsidRDefault="00443121"/>
          <w:p w14:paraId="214B9988" w14:textId="6C4DAAA1" w:rsidR="00443121" w:rsidRDefault="00443121"/>
          <w:p w14:paraId="7A97D37A" w14:textId="2D98EC3A" w:rsidR="00443121" w:rsidRDefault="00443121"/>
          <w:p w14:paraId="5EAB3F1E" w14:textId="6AA137C4" w:rsidR="00443121" w:rsidRDefault="00443121"/>
          <w:p w14:paraId="45E53A30" w14:textId="05F61111" w:rsidR="00443121" w:rsidRDefault="00443121"/>
          <w:p w14:paraId="4BF9738B" w14:textId="3BD28871" w:rsidR="00443121" w:rsidRDefault="00443121"/>
          <w:p w14:paraId="16C934F0" w14:textId="4000A584" w:rsidR="00443121" w:rsidRDefault="00443121"/>
          <w:p w14:paraId="73DA99FC" w14:textId="24523B01" w:rsidR="00443121" w:rsidRDefault="00443121"/>
          <w:p w14:paraId="01AE62EB" w14:textId="1A1584C6" w:rsidR="00443121" w:rsidRDefault="00443121"/>
          <w:p w14:paraId="46936AA3" w14:textId="206EBD5E" w:rsidR="00443121" w:rsidRDefault="00443121"/>
          <w:p w14:paraId="536383EF" w14:textId="2BC937ED" w:rsidR="00443121" w:rsidRDefault="00443121"/>
          <w:p w14:paraId="6173393E" w14:textId="1C67D791" w:rsidR="00443121" w:rsidRDefault="00443121"/>
          <w:p w14:paraId="56C5998F" w14:textId="75A0F284" w:rsidR="00443121" w:rsidRDefault="00443121"/>
          <w:p w14:paraId="3A849D8D" w14:textId="0C9CFDC5" w:rsidR="00443121" w:rsidRDefault="00443121"/>
          <w:p w14:paraId="7DC03658" w14:textId="51F1CE9F" w:rsidR="00443121" w:rsidRDefault="00443121"/>
          <w:p w14:paraId="44907EF5" w14:textId="766344A2" w:rsidR="00443121" w:rsidRDefault="00443121"/>
          <w:p w14:paraId="594CED91" w14:textId="7742B11C" w:rsidR="00443121" w:rsidRDefault="00443121"/>
          <w:p w14:paraId="54916C6B" w14:textId="69F9186A" w:rsidR="00443121" w:rsidRDefault="00443121"/>
          <w:p w14:paraId="142A88A8" w14:textId="3EC948F5" w:rsidR="00443121" w:rsidRDefault="00443121"/>
          <w:p w14:paraId="4B00B41F" w14:textId="750AF049" w:rsidR="00443121" w:rsidRDefault="00443121"/>
          <w:p w14:paraId="3FB1175B" w14:textId="07D9DB33" w:rsidR="00443121" w:rsidRDefault="00443121"/>
          <w:p w14:paraId="4BBADE89" w14:textId="5AF811A6" w:rsidR="00443121" w:rsidRDefault="00443121"/>
          <w:p w14:paraId="79C9EC03" w14:textId="52701FB5" w:rsidR="00443121" w:rsidRDefault="00443121"/>
          <w:p w14:paraId="327D3CE5" w14:textId="0995E460" w:rsidR="00443121" w:rsidRDefault="00443121"/>
          <w:p w14:paraId="5666FFC7" w14:textId="486F6B61" w:rsidR="00443121" w:rsidRDefault="00443121"/>
          <w:p w14:paraId="75774C44" w14:textId="7CB5B959" w:rsidR="00443121" w:rsidRDefault="00443121"/>
          <w:p w14:paraId="629473DB" w14:textId="742D8161" w:rsidR="00443121" w:rsidRDefault="00443121"/>
          <w:p w14:paraId="10C96ADD" w14:textId="1A15673F" w:rsidR="00443121" w:rsidRDefault="00443121"/>
          <w:p w14:paraId="42268FE3" w14:textId="5C6AD38D" w:rsidR="00443121" w:rsidRDefault="00443121"/>
          <w:p w14:paraId="0942AB22" w14:textId="5DABE1D6" w:rsidR="00443121" w:rsidRDefault="00443121"/>
          <w:p w14:paraId="2603A835" w14:textId="7558CE72" w:rsidR="00443121" w:rsidRDefault="00443121"/>
          <w:p w14:paraId="6AF4D968" w14:textId="4E455D7F" w:rsidR="00443121" w:rsidRDefault="00443121"/>
          <w:p w14:paraId="5620AE92" w14:textId="3ED60449" w:rsidR="00443121" w:rsidRDefault="00443121"/>
          <w:p w14:paraId="336F37EA" w14:textId="4CC0EC37" w:rsidR="00443121" w:rsidRDefault="00443121"/>
          <w:p w14:paraId="2032DC83" w14:textId="5A4261F5" w:rsidR="00443121" w:rsidRDefault="00443121"/>
          <w:p w14:paraId="3FB4E213" w14:textId="1951C63A" w:rsidR="00443121" w:rsidRDefault="00443121"/>
          <w:p w14:paraId="712E51F2" w14:textId="190A9792" w:rsidR="00443121" w:rsidRDefault="00443121"/>
          <w:p w14:paraId="466569D2" w14:textId="3B997674" w:rsidR="00443121" w:rsidRDefault="00443121"/>
          <w:p w14:paraId="09621FD4" w14:textId="146BB9C5" w:rsidR="00443121" w:rsidRDefault="00443121"/>
          <w:p w14:paraId="03C2856C" w14:textId="58854551" w:rsidR="00443121" w:rsidRDefault="00443121"/>
          <w:p w14:paraId="0BC12067" w14:textId="0B04B915" w:rsidR="00443121" w:rsidRDefault="00443121"/>
          <w:p w14:paraId="4F3D0DCE" w14:textId="744773FF" w:rsidR="00443121" w:rsidRDefault="00443121"/>
          <w:p w14:paraId="7439E782" w14:textId="6C735964" w:rsidR="00443121" w:rsidRDefault="00443121"/>
          <w:p w14:paraId="20393236" w14:textId="4D481636" w:rsidR="00443121" w:rsidRDefault="00443121"/>
          <w:p w14:paraId="6188F23A" w14:textId="5DC18864" w:rsidR="00443121" w:rsidRDefault="00443121"/>
          <w:p w14:paraId="649A3EB1" w14:textId="0C63E864" w:rsidR="00443121" w:rsidRDefault="00443121"/>
          <w:p w14:paraId="6FD700DE" w14:textId="26493BDC" w:rsidR="00443121" w:rsidRDefault="00443121"/>
          <w:p w14:paraId="628A4076" w14:textId="6CD7CB07" w:rsidR="00443121" w:rsidRDefault="00443121"/>
          <w:p w14:paraId="2D94B56B" w14:textId="3D0096AC" w:rsidR="00443121" w:rsidRDefault="00443121"/>
          <w:p w14:paraId="5AA1254A" w14:textId="73207BCB" w:rsidR="00443121" w:rsidRDefault="00443121"/>
          <w:p w14:paraId="403A1AE0" w14:textId="1025CE3B" w:rsidR="00443121" w:rsidRDefault="00443121"/>
          <w:p w14:paraId="15657285" w14:textId="6FE71DEC" w:rsidR="00443121" w:rsidRDefault="00443121"/>
          <w:p w14:paraId="1073DD20" w14:textId="47F6C7CD" w:rsidR="00443121" w:rsidRDefault="00443121"/>
          <w:p w14:paraId="615BDFA2" w14:textId="1C9F33BA" w:rsidR="00443121" w:rsidRDefault="00443121"/>
          <w:p w14:paraId="2290334D" w14:textId="110CC474" w:rsidR="00443121" w:rsidRDefault="00443121"/>
          <w:p w14:paraId="61B885EB" w14:textId="428C7D8E" w:rsidR="00ED34CA" w:rsidRDefault="00443121" w:rsidP="00777F28">
            <w:r>
              <w:t>Secretary</w:t>
            </w:r>
          </w:p>
          <w:p w14:paraId="0D2B5867" w14:textId="3FF01424" w:rsidR="00920227" w:rsidRPr="00DF49FD" w:rsidRDefault="00920227" w:rsidP="00777F28"/>
        </w:tc>
      </w:tr>
      <w:tr w:rsidR="00DF49FD" w:rsidRPr="00DF49FD" w14:paraId="3FCA5A1D" w14:textId="77777777" w:rsidTr="001E17B5">
        <w:tc>
          <w:tcPr>
            <w:tcW w:w="562" w:type="dxa"/>
          </w:tcPr>
          <w:p w14:paraId="1ECA2801" w14:textId="04F7CC77" w:rsidR="00DF49FD" w:rsidRDefault="00EB0C38">
            <w:r>
              <w:lastRenderedPageBreak/>
              <w:t>6</w:t>
            </w:r>
            <w:r w:rsidR="00DF49FD">
              <w:t>.</w:t>
            </w:r>
          </w:p>
        </w:tc>
        <w:tc>
          <w:tcPr>
            <w:tcW w:w="7088" w:type="dxa"/>
          </w:tcPr>
          <w:p w14:paraId="384F5657" w14:textId="77777777" w:rsidR="00B657DC" w:rsidRDefault="00287878" w:rsidP="00287878">
            <w:r>
              <w:rPr>
                <w:b/>
              </w:rPr>
              <w:t>Hiring Secretary’s Report.</w:t>
            </w:r>
          </w:p>
          <w:p w14:paraId="3CD5088A" w14:textId="77777777" w:rsidR="00287878" w:rsidRDefault="00287878" w:rsidP="00287878"/>
          <w:p w14:paraId="5EE92186" w14:textId="77777777" w:rsidR="00C14633" w:rsidRDefault="00920164" w:rsidP="00920227">
            <w:r>
              <w:t>Secretary reported that the only future booking that ha</w:t>
            </w:r>
            <w:r w:rsidR="00026B52">
              <w:t xml:space="preserve">s </w:t>
            </w:r>
            <w:r>
              <w:t xml:space="preserve">been provisionally </w:t>
            </w:r>
            <w:r w:rsidR="00026B52">
              <w:t>accepted is for the local government and PCC elections on 6</w:t>
            </w:r>
            <w:r w:rsidR="00026B52" w:rsidRPr="00026B52">
              <w:rPr>
                <w:vertAlign w:val="superscript"/>
              </w:rPr>
              <w:t>th</w:t>
            </w:r>
            <w:r w:rsidR="00026B52">
              <w:t xml:space="preserve"> May 2021.</w:t>
            </w:r>
            <w:r w:rsidR="00C924DF">
              <w:t xml:space="preserve"> Wiltshire Council have visited the hall and confirmed its suitability.</w:t>
            </w:r>
          </w:p>
          <w:p w14:paraId="5A4B58DB" w14:textId="47107F1C" w:rsidR="00C924DF" w:rsidRPr="00287878" w:rsidRDefault="00C924DF" w:rsidP="00920227"/>
        </w:tc>
        <w:tc>
          <w:tcPr>
            <w:tcW w:w="1417" w:type="dxa"/>
          </w:tcPr>
          <w:p w14:paraId="179CA1C1" w14:textId="77777777" w:rsidR="002356BC" w:rsidRDefault="002356BC"/>
          <w:p w14:paraId="6EF61492" w14:textId="77777777" w:rsidR="000A2B2B" w:rsidRDefault="000A2B2B"/>
          <w:p w14:paraId="71800C5D" w14:textId="346D08DE" w:rsidR="000A2B2B" w:rsidRDefault="000A2B2B"/>
          <w:p w14:paraId="517AE807" w14:textId="732433B3" w:rsidR="00161886" w:rsidRDefault="00161886"/>
          <w:p w14:paraId="462EA9F2" w14:textId="77777777" w:rsidR="008B5522" w:rsidRDefault="008B5522"/>
          <w:p w14:paraId="48AA13E7" w14:textId="659C8B6E" w:rsidR="008B5522" w:rsidRPr="00DF49FD" w:rsidRDefault="008B5522"/>
        </w:tc>
      </w:tr>
      <w:tr w:rsidR="00DF49FD" w:rsidRPr="00DF49FD" w14:paraId="133FBD62" w14:textId="77777777" w:rsidTr="001E17B5">
        <w:tc>
          <w:tcPr>
            <w:tcW w:w="562" w:type="dxa"/>
          </w:tcPr>
          <w:p w14:paraId="50EFD22A" w14:textId="0752FFAF" w:rsidR="00DF49FD" w:rsidRDefault="00EB0C38">
            <w:r>
              <w:t>7</w:t>
            </w:r>
            <w:r w:rsidR="00DF49FD">
              <w:t>.</w:t>
            </w:r>
          </w:p>
        </w:tc>
        <w:tc>
          <w:tcPr>
            <w:tcW w:w="7088" w:type="dxa"/>
          </w:tcPr>
          <w:p w14:paraId="00DE9765" w14:textId="55D4BE8C" w:rsidR="008C3847" w:rsidRDefault="002B6053" w:rsidP="00236ABE">
            <w:pPr>
              <w:rPr>
                <w:b/>
              </w:rPr>
            </w:pPr>
            <w:r w:rsidRPr="002B6053">
              <w:rPr>
                <w:b/>
              </w:rPr>
              <w:t>Hall Improvements.</w:t>
            </w:r>
          </w:p>
          <w:p w14:paraId="5D9EECD4" w14:textId="34F07767" w:rsidR="00C76CE4" w:rsidRDefault="00C76CE4" w:rsidP="00236ABE">
            <w:pPr>
              <w:rPr>
                <w:b/>
              </w:rPr>
            </w:pPr>
          </w:p>
          <w:p w14:paraId="082183F6" w14:textId="6DFE9E19" w:rsidR="00C76CE4" w:rsidRDefault="00C76CE4" w:rsidP="00C924DF">
            <w:pPr>
              <w:pStyle w:val="ListParagraph"/>
              <w:numPr>
                <w:ilvl w:val="0"/>
                <w:numId w:val="14"/>
              </w:numPr>
            </w:pPr>
            <w:r w:rsidRPr="00C924DF">
              <w:rPr>
                <w:b/>
              </w:rPr>
              <w:t>Works.</w:t>
            </w:r>
          </w:p>
          <w:p w14:paraId="1CC06A97" w14:textId="53A747D8" w:rsidR="005712A8" w:rsidRDefault="005712A8" w:rsidP="005712A8">
            <w:pPr>
              <w:pStyle w:val="ListParagraph"/>
            </w:pPr>
          </w:p>
          <w:p w14:paraId="1C6D015C" w14:textId="0B7118B4" w:rsidR="00C76CE4" w:rsidRDefault="00D9577A" w:rsidP="00C924DF">
            <w:pPr>
              <w:pStyle w:val="ListParagraph"/>
              <w:numPr>
                <w:ilvl w:val="0"/>
                <w:numId w:val="23"/>
              </w:numPr>
            </w:pPr>
            <w:r>
              <w:t xml:space="preserve">Phase 3. </w:t>
            </w:r>
            <w:r w:rsidR="00920227">
              <w:t xml:space="preserve">Work in progress with completion </w:t>
            </w:r>
            <w:r w:rsidR="00C924DF">
              <w:t>due shortly. There are a few outstanding issues. Treasurer and Secretary are monitoring and liaising with the contractor.</w:t>
            </w:r>
          </w:p>
          <w:p w14:paraId="0CCD5A4E" w14:textId="76339B89" w:rsidR="00C924DF" w:rsidRDefault="00C924DF" w:rsidP="00ED34CA">
            <w:pPr>
              <w:pStyle w:val="ListParagraph"/>
              <w:ind w:left="1080"/>
            </w:pPr>
          </w:p>
          <w:p w14:paraId="46EF7759" w14:textId="2EFF8BF5" w:rsidR="00C924DF" w:rsidRDefault="00C924DF" w:rsidP="00C924DF">
            <w:pPr>
              <w:pStyle w:val="ListParagraph"/>
              <w:numPr>
                <w:ilvl w:val="0"/>
                <w:numId w:val="23"/>
              </w:numPr>
            </w:pPr>
            <w:r>
              <w:t xml:space="preserve">During Phase 3 the </w:t>
            </w:r>
            <w:r w:rsidR="00ED34CA">
              <w:t xml:space="preserve">drain to the </w:t>
            </w:r>
            <w:r>
              <w:t>septic tank</w:t>
            </w:r>
            <w:r w:rsidR="00ED34CA">
              <w:t xml:space="preserve"> was found </w:t>
            </w:r>
            <w:r w:rsidR="00ED34CA">
              <w:lastRenderedPageBreak/>
              <w:t>to be leaking. On investigation the septic tank needs attention. Repairs are estimated at one day’s labour. Treasurer is chasing a formal quotation.</w:t>
            </w:r>
          </w:p>
          <w:p w14:paraId="1BD4AE86" w14:textId="77777777" w:rsidR="00ED34CA" w:rsidRDefault="00ED34CA" w:rsidP="00ED34CA">
            <w:pPr>
              <w:pStyle w:val="ListParagraph"/>
            </w:pPr>
          </w:p>
          <w:p w14:paraId="7A769E0D" w14:textId="5A3513BB" w:rsidR="003B4B34" w:rsidRDefault="00ED34CA" w:rsidP="00060D87">
            <w:pPr>
              <w:pStyle w:val="ListParagraph"/>
              <w:numPr>
                <w:ilvl w:val="0"/>
                <w:numId w:val="23"/>
              </w:numPr>
            </w:pPr>
            <w:r>
              <w:t xml:space="preserve">The North Room doors need to be accessed by disabled people. Treasurer and Secretary are seeking professional advice regarding levels and surface choice. This may mean realigning the fence. </w:t>
            </w:r>
          </w:p>
          <w:p w14:paraId="3CCFE912" w14:textId="77777777" w:rsidR="00443121" w:rsidRDefault="00443121" w:rsidP="00443121">
            <w:pPr>
              <w:pStyle w:val="ListParagraph"/>
            </w:pPr>
          </w:p>
          <w:p w14:paraId="4142DAC7" w14:textId="264E3CBE" w:rsidR="00443121" w:rsidRDefault="00443121" w:rsidP="00060D87">
            <w:pPr>
              <w:pStyle w:val="ListParagraph"/>
              <w:numPr>
                <w:ilvl w:val="0"/>
                <w:numId w:val="23"/>
              </w:numPr>
            </w:pPr>
            <w:r>
              <w:t xml:space="preserve">Treasurer and Secretary are compiling a list of </w:t>
            </w:r>
            <w:proofErr w:type="gramStart"/>
            <w:r>
              <w:t>further  requirements</w:t>
            </w:r>
            <w:proofErr w:type="gramEnd"/>
            <w:r>
              <w:t>. These will include a loft ladder for the Garden Room, upgrading of the sound system, an audio visual facility</w:t>
            </w:r>
            <w:r w:rsidR="007A0973">
              <w:t xml:space="preserve"> and blinds/curtains for the Garden Room. The latter is discussed further in AOB.</w:t>
            </w:r>
          </w:p>
          <w:p w14:paraId="70D0DF3F" w14:textId="77777777" w:rsidR="007A0973" w:rsidRDefault="007A0973" w:rsidP="007A0973">
            <w:pPr>
              <w:pStyle w:val="ListParagraph"/>
              <w:ind w:left="1080"/>
            </w:pPr>
          </w:p>
          <w:p w14:paraId="705DD2ED" w14:textId="7EE35CCF" w:rsidR="00D9577A" w:rsidRPr="00ED34CA" w:rsidRDefault="003B4B34" w:rsidP="00ED34CA">
            <w:pPr>
              <w:pStyle w:val="ListParagraph"/>
              <w:numPr>
                <w:ilvl w:val="0"/>
                <w:numId w:val="14"/>
              </w:numPr>
              <w:rPr>
                <w:b/>
                <w:bCs/>
              </w:rPr>
            </w:pPr>
            <w:r w:rsidRPr="00ED34CA">
              <w:rPr>
                <w:b/>
                <w:bCs/>
              </w:rPr>
              <w:t>Fund Raising</w:t>
            </w:r>
            <w:r w:rsidR="007C0707" w:rsidRPr="00ED34CA">
              <w:rPr>
                <w:b/>
                <w:bCs/>
              </w:rPr>
              <w:t xml:space="preserve">. </w:t>
            </w:r>
          </w:p>
          <w:p w14:paraId="7A57403C" w14:textId="77777777" w:rsidR="003B4B34" w:rsidRDefault="003B4B34" w:rsidP="003B4B34">
            <w:pPr>
              <w:pStyle w:val="ListParagraph"/>
            </w:pPr>
          </w:p>
          <w:p w14:paraId="63ED7738" w14:textId="03DCD221" w:rsidR="00081200" w:rsidRDefault="00C76CE4" w:rsidP="00ED34CA">
            <w:pPr>
              <w:pStyle w:val="ListParagraph"/>
              <w:numPr>
                <w:ilvl w:val="0"/>
                <w:numId w:val="24"/>
              </w:numPr>
            </w:pPr>
            <w:r>
              <w:t>Coop Local Community Fund.</w:t>
            </w:r>
            <w:r w:rsidR="00152DFC">
              <w:t xml:space="preserve"> </w:t>
            </w:r>
            <w:r w:rsidR="00ED34CA">
              <w:t>NTR.</w:t>
            </w:r>
          </w:p>
          <w:p w14:paraId="2B776D47" w14:textId="77777777" w:rsidR="00081200" w:rsidRDefault="00081200" w:rsidP="00081200"/>
          <w:p w14:paraId="25AD3B3D" w14:textId="5ECA6A3F" w:rsidR="00C76CE4" w:rsidRPr="002B6053" w:rsidRDefault="00C76CE4" w:rsidP="00ED34CA">
            <w:pPr>
              <w:pStyle w:val="ListParagraph"/>
              <w:numPr>
                <w:ilvl w:val="0"/>
                <w:numId w:val="24"/>
              </w:numPr>
            </w:pPr>
            <w:r>
              <w:t>Amazon Smile.</w:t>
            </w:r>
            <w:r w:rsidR="00152DFC">
              <w:t xml:space="preserve"> </w:t>
            </w:r>
            <w:r w:rsidR="00ED34CA">
              <w:t>Limited uptake so no payments yet.</w:t>
            </w:r>
            <w:r w:rsidR="007A0973">
              <w:t xml:space="preserve"> Chairman knows CEO of Amazon and will discuss marketing.</w:t>
            </w:r>
          </w:p>
        </w:tc>
        <w:tc>
          <w:tcPr>
            <w:tcW w:w="1417" w:type="dxa"/>
          </w:tcPr>
          <w:p w14:paraId="248B7DF4" w14:textId="77777777" w:rsidR="00C34A34" w:rsidRDefault="00C34A34" w:rsidP="0094429B"/>
          <w:p w14:paraId="3C786296" w14:textId="77777777" w:rsidR="007223BD" w:rsidRDefault="007223BD" w:rsidP="0094429B"/>
          <w:p w14:paraId="2F59F823" w14:textId="77777777" w:rsidR="007223BD" w:rsidRDefault="007223BD" w:rsidP="0094429B"/>
          <w:p w14:paraId="40291E78" w14:textId="77777777" w:rsidR="007223BD" w:rsidRDefault="007223BD" w:rsidP="0094429B"/>
          <w:p w14:paraId="2418BD1F" w14:textId="38AC413C" w:rsidR="007223BD" w:rsidRDefault="001E17B5" w:rsidP="0094429B">
            <w:r>
              <w:t>Treasurer/Secretary</w:t>
            </w:r>
          </w:p>
          <w:p w14:paraId="256F53D0" w14:textId="77777777" w:rsidR="007223BD" w:rsidRDefault="007223BD" w:rsidP="0094429B"/>
          <w:p w14:paraId="7FCA33A9" w14:textId="77777777" w:rsidR="007223BD" w:rsidRDefault="007223BD" w:rsidP="0094429B"/>
          <w:p w14:paraId="54A25C1E" w14:textId="77777777" w:rsidR="007223BD" w:rsidRDefault="007223BD" w:rsidP="0094429B"/>
          <w:p w14:paraId="41CF96FA" w14:textId="77777777" w:rsidR="00443121" w:rsidRDefault="00443121" w:rsidP="0094429B"/>
          <w:p w14:paraId="7C19D3BB" w14:textId="22B9827C" w:rsidR="007223BD" w:rsidRDefault="001E17B5" w:rsidP="0094429B">
            <w:r>
              <w:lastRenderedPageBreak/>
              <w:t>Treasurer</w:t>
            </w:r>
          </w:p>
          <w:p w14:paraId="439833DC" w14:textId="410A47E7" w:rsidR="001E17B5" w:rsidRDefault="001E17B5" w:rsidP="0094429B"/>
          <w:p w14:paraId="42753F9C" w14:textId="27162395" w:rsidR="001E17B5" w:rsidRDefault="001E17B5" w:rsidP="0094429B"/>
          <w:p w14:paraId="175FD1CA" w14:textId="51FFF0DF" w:rsidR="001E17B5" w:rsidRDefault="001E17B5" w:rsidP="0094429B"/>
          <w:p w14:paraId="62C88795" w14:textId="42064089" w:rsidR="001E17B5" w:rsidRDefault="001E17B5" w:rsidP="0094429B"/>
          <w:p w14:paraId="04E6A6B5" w14:textId="1F96268D" w:rsidR="001E17B5" w:rsidRDefault="001E17B5" w:rsidP="0094429B"/>
          <w:p w14:paraId="5E51BCEC" w14:textId="165ADFE9" w:rsidR="001E17B5" w:rsidRDefault="001E17B5" w:rsidP="0094429B">
            <w:r>
              <w:t>Treasurer/Secretary</w:t>
            </w:r>
          </w:p>
          <w:p w14:paraId="374CAC23" w14:textId="137480ED" w:rsidR="007A0973" w:rsidRDefault="007A0973" w:rsidP="0094429B"/>
          <w:p w14:paraId="7782BF23" w14:textId="6DEBA703" w:rsidR="007A0973" w:rsidRDefault="007A0973" w:rsidP="0094429B"/>
          <w:p w14:paraId="0472FD54" w14:textId="4A6D2DE5" w:rsidR="007A0973" w:rsidRDefault="007A0973" w:rsidP="0094429B"/>
          <w:p w14:paraId="598694BD" w14:textId="1B04FBBE" w:rsidR="007A0973" w:rsidRDefault="007A0973" w:rsidP="0094429B"/>
          <w:p w14:paraId="293A5CC6" w14:textId="3F05ECF9" w:rsidR="007A0973" w:rsidRDefault="007A0973" w:rsidP="0094429B"/>
          <w:p w14:paraId="6160EC83" w14:textId="5E5E588C" w:rsidR="007A0973" w:rsidRDefault="007A0973" w:rsidP="0094429B"/>
          <w:p w14:paraId="6477CF78" w14:textId="635F1BEA" w:rsidR="007A0973" w:rsidRDefault="007A0973" w:rsidP="0094429B"/>
          <w:p w14:paraId="52BEBA5F" w14:textId="7A00AA98" w:rsidR="007A0973" w:rsidRDefault="007A0973" w:rsidP="0094429B"/>
          <w:p w14:paraId="069D927E" w14:textId="66099641" w:rsidR="007A0973" w:rsidRDefault="007A0973" w:rsidP="0094429B"/>
          <w:p w14:paraId="18D63B72" w14:textId="6DB3333E" w:rsidR="007A0973" w:rsidRDefault="007A0973" w:rsidP="0094429B"/>
          <w:p w14:paraId="0EC1BF86" w14:textId="39DD1DAB" w:rsidR="007A0973" w:rsidRDefault="007A0973" w:rsidP="0094429B"/>
          <w:p w14:paraId="72C8067B" w14:textId="7EAD82F5" w:rsidR="007A0973" w:rsidRDefault="007A0973" w:rsidP="0094429B"/>
          <w:p w14:paraId="6185EEF5" w14:textId="6A2D13E1" w:rsidR="007A0973" w:rsidRDefault="007A0973" w:rsidP="0094429B"/>
          <w:p w14:paraId="5E6087A3" w14:textId="38405D72" w:rsidR="007A0973" w:rsidRDefault="007A0973" w:rsidP="0094429B"/>
          <w:p w14:paraId="2C8B1BF5" w14:textId="603E7780" w:rsidR="00C84C87" w:rsidRDefault="007A0973" w:rsidP="0094429B">
            <w:r>
              <w:t>Chairman</w:t>
            </w:r>
          </w:p>
          <w:p w14:paraId="7D5A7B79" w14:textId="1FA80AF2" w:rsidR="00C84C87" w:rsidRPr="00DF49FD" w:rsidRDefault="00C84C87" w:rsidP="002D733E"/>
        </w:tc>
      </w:tr>
      <w:tr w:rsidR="00DF49FD" w:rsidRPr="00DF49FD" w14:paraId="7D148C07" w14:textId="77777777" w:rsidTr="001E17B5">
        <w:tc>
          <w:tcPr>
            <w:tcW w:w="562" w:type="dxa"/>
          </w:tcPr>
          <w:p w14:paraId="0F5105C9" w14:textId="05A041FA" w:rsidR="00DF49FD" w:rsidRDefault="00EB0C38">
            <w:r>
              <w:lastRenderedPageBreak/>
              <w:t>8</w:t>
            </w:r>
            <w:r w:rsidR="00DF49FD">
              <w:t>.</w:t>
            </w:r>
          </w:p>
        </w:tc>
        <w:tc>
          <w:tcPr>
            <w:tcW w:w="7088" w:type="dxa"/>
          </w:tcPr>
          <w:p w14:paraId="03AD0D82" w14:textId="67580CEC" w:rsidR="00287878" w:rsidRDefault="007060D9" w:rsidP="006F3228">
            <w:pPr>
              <w:rPr>
                <w:b/>
              </w:rPr>
            </w:pPr>
            <w:r>
              <w:rPr>
                <w:b/>
              </w:rPr>
              <w:t>AOB</w:t>
            </w:r>
            <w:r w:rsidR="00AD169D">
              <w:rPr>
                <w:b/>
              </w:rPr>
              <w:t xml:space="preserve">. </w:t>
            </w:r>
          </w:p>
          <w:p w14:paraId="13071634" w14:textId="77777777" w:rsidR="007A0973" w:rsidRDefault="007A0973" w:rsidP="007A0973">
            <w:pPr>
              <w:pStyle w:val="ListParagraph"/>
            </w:pPr>
          </w:p>
          <w:p w14:paraId="0F7DEEC6" w14:textId="21FECCD9" w:rsidR="002D733E" w:rsidRDefault="001E17B5" w:rsidP="001E17B5">
            <w:pPr>
              <w:pStyle w:val="ListParagraph"/>
              <w:numPr>
                <w:ilvl w:val="0"/>
                <w:numId w:val="22"/>
              </w:numPr>
            </w:pPr>
            <w:r>
              <w:t>Bank Account Signatories. It was agreed that Kieran Pierce and Rebecca Harman be appointed signatories for the bank account.</w:t>
            </w:r>
            <w:r w:rsidR="007A0973">
              <w:t xml:space="preserve"> The bank is to be notified that Moira is no longer authorised as signatory.</w:t>
            </w:r>
          </w:p>
          <w:p w14:paraId="196B92BD" w14:textId="77777777" w:rsidR="001E17B5" w:rsidRDefault="001E17B5" w:rsidP="001E17B5">
            <w:pPr>
              <w:pStyle w:val="ListParagraph"/>
            </w:pPr>
          </w:p>
          <w:p w14:paraId="43B26D2A" w14:textId="45464DC9" w:rsidR="001E17B5" w:rsidRDefault="001E17B5" w:rsidP="00AB7427">
            <w:pPr>
              <w:pStyle w:val="ListParagraph"/>
              <w:numPr>
                <w:ilvl w:val="0"/>
                <w:numId w:val="22"/>
              </w:numPr>
            </w:pPr>
            <w:r>
              <w:t>Opening Ceremony.</w:t>
            </w:r>
            <w:r w:rsidR="004F05E2">
              <w:t xml:space="preserve"> For future discussion, but provisional date of Saturday 17</w:t>
            </w:r>
            <w:r w:rsidR="004F05E2" w:rsidRPr="004F05E2">
              <w:rPr>
                <w:vertAlign w:val="superscript"/>
              </w:rPr>
              <w:t>th</w:t>
            </w:r>
            <w:r w:rsidR="004F05E2">
              <w:t xml:space="preserve"> July, subject to COVID rules. Secretary to investigate availability of local MP.</w:t>
            </w:r>
          </w:p>
          <w:p w14:paraId="3ACAAC07" w14:textId="77777777" w:rsidR="001E17B5" w:rsidRDefault="001E17B5" w:rsidP="001E17B5">
            <w:pPr>
              <w:pStyle w:val="ListParagraph"/>
            </w:pPr>
          </w:p>
          <w:p w14:paraId="7C8B0CDB" w14:textId="1A3E8595" w:rsidR="001E17B5" w:rsidRDefault="001E17B5" w:rsidP="00740CF2">
            <w:pPr>
              <w:pStyle w:val="ListParagraph"/>
              <w:numPr>
                <w:ilvl w:val="0"/>
                <w:numId w:val="22"/>
              </w:numPr>
            </w:pPr>
            <w:r>
              <w:t>Web Site.</w:t>
            </w:r>
            <w:r w:rsidR="004F05E2">
              <w:t xml:space="preserve"> Secretary to develop current content on village Website. Treasurer will introduce Secretary to parish clerk.</w:t>
            </w:r>
          </w:p>
          <w:p w14:paraId="11303A56" w14:textId="77777777" w:rsidR="001E17B5" w:rsidRDefault="001E17B5" w:rsidP="001E17B5">
            <w:pPr>
              <w:pStyle w:val="ListParagraph"/>
            </w:pPr>
          </w:p>
          <w:p w14:paraId="2A942A87" w14:textId="52566B20" w:rsidR="001E17B5" w:rsidRDefault="001E17B5" w:rsidP="002D733E">
            <w:pPr>
              <w:pStyle w:val="ListParagraph"/>
              <w:numPr>
                <w:ilvl w:val="0"/>
                <w:numId w:val="22"/>
              </w:numPr>
            </w:pPr>
            <w:r>
              <w:t>Hall Data Store. Chairman pointed out that much data regarding the hall was held on individuals’ personal computers. He proposed the creation of a hall data store in the cloud. The data would then be available to trustees as needed.</w:t>
            </w:r>
            <w:r w:rsidR="004F05E2">
              <w:t xml:space="preserve"> He will investigate suitable digital storage site.</w:t>
            </w:r>
          </w:p>
          <w:p w14:paraId="0142E1C8" w14:textId="77777777" w:rsidR="001E17B5" w:rsidRDefault="001E17B5" w:rsidP="001E17B5">
            <w:pPr>
              <w:pStyle w:val="ListParagraph"/>
            </w:pPr>
          </w:p>
          <w:p w14:paraId="7A148BC4" w14:textId="22C3BB58" w:rsidR="001E17B5" w:rsidRDefault="001E17B5" w:rsidP="002D733E">
            <w:pPr>
              <w:pStyle w:val="ListParagraph"/>
              <w:numPr>
                <w:ilvl w:val="0"/>
                <w:numId w:val="22"/>
              </w:numPr>
            </w:pPr>
            <w:r>
              <w:lastRenderedPageBreak/>
              <w:t>North Room Curtains/Blinds.</w:t>
            </w:r>
            <w:r w:rsidR="004F05E2">
              <w:t xml:space="preserve"> </w:t>
            </w:r>
            <w:proofErr w:type="spellStart"/>
            <w:r w:rsidR="004F05E2">
              <w:t>Raine</w:t>
            </w:r>
            <w:proofErr w:type="spellEnd"/>
            <w:r w:rsidR="004F05E2">
              <w:t xml:space="preserve"> suggested that the Garden Room should have black out blinds or curtains. She agreed to investigate solutions and their costs.</w:t>
            </w:r>
          </w:p>
          <w:p w14:paraId="7BF76D23" w14:textId="77777777" w:rsidR="001E17B5" w:rsidRDefault="001E17B5" w:rsidP="001E17B5">
            <w:pPr>
              <w:pStyle w:val="ListParagraph"/>
            </w:pPr>
          </w:p>
          <w:p w14:paraId="581A1729" w14:textId="4F007968" w:rsidR="001E17B5" w:rsidRDefault="007A0973" w:rsidP="009B4FA3">
            <w:pPr>
              <w:pStyle w:val="ListParagraph"/>
              <w:numPr>
                <w:ilvl w:val="0"/>
                <w:numId w:val="22"/>
              </w:numPr>
            </w:pPr>
            <w:r>
              <w:t>Room Names. East store is already in use, so adoption of West Store seems logical. Following discussion it was agreed the new function room would be known as the Garden Room.</w:t>
            </w:r>
          </w:p>
          <w:p w14:paraId="387AFE58" w14:textId="77777777" w:rsidR="000405A1" w:rsidRDefault="000405A1" w:rsidP="000405A1">
            <w:pPr>
              <w:pStyle w:val="ListParagraph"/>
            </w:pPr>
          </w:p>
          <w:p w14:paraId="665CD0FD" w14:textId="3DC8B01F" w:rsidR="00081200" w:rsidRDefault="000405A1" w:rsidP="00EA3EA0">
            <w:pPr>
              <w:pStyle w:val="ListParagraph"/>
              <w:numPr>
                <w:ilvl w:val="0"/>
                <w:numId w:val="22"/>
              </w:numPr>
            </w:pPr>
            <w:r>
              <w:t>The committee thanked Ben for facilitating our Zoom meeting.</w:t>
            </w:r>
          </w:p>
          <w:p w14:paraId="3257B7CD" w14:textId="1E014BF9" w:rsidR="00D9577A" w:rsidRPr="00AD169D" w:rsidRDefault="00D9577A" w:rsidP="00D9577A"/>
        </w:tc>
        <w:tc>
          <w:tcPr>
            <w:tcW w:w="1417" w:type="dxa"/>
          </w:tcPr>
          <w:p w14:paraId="2662394B" w14:textId="77777777" w:rsidR="00E24CD5" w:rsidRDefault="00E24CD5" w:rsidP="00AD6EC5"/>
          <w:p w14:paraId="3271708E" w14:textId="3505D12C" w:rsidR="003B4B34" w:rsidRDefault="003B4B34" w:rsidP="00AD6EC5"/>
          <w:p w14:paraId="3B36510A" w14:textId="7626893B" w:rsidR="001E17B5" w:rsidRDefault="004F05E2" w:rsidP="00AD6EC5">
            <w:r>
              <w:t>Treasurer</w:t>
            </w:r>
          </w:p>
          <w:p w14:paraId="1357ABAA" w14:textId="2561486A" w:rsidR="001E17B5" w:rsidRDefault="001E17B5" w:rsidP="00AD6EC5"/>
          <w:p w14:paraId="2023D211" w14:textId="193E9B90" w:rsidR="001E17B5" w:rsidRDefault="001E17B5" w:rsidP="00AD6EC5"/>
          <w:p w14:paraId="11E29E6F" w14:textId="3DE4C7DD" w:rsidR="001E17B5" w:rsidRDefault="001E17B5" w:rsidP="00AD6EC5"/>
          <w:p w14:paraId="0CD44454" w14:textId="464DF23A" w:rsidR="001E17B5" w:rsidRDefault="001E17B5" w:rsidP="00AD6EC5"/>
          <w:p w14:paraId="1B34B91C" w14:textId="77777777" w:rsidR="004F05E2" w:rsidRDefault="004F05E2" w:rsidP="00AD6EC5"/>
          <w:p w14:paraId="451B4321" w14:textId="77777777" w:rsidR="004F05E2" w:rsidRDefault="004F05E2" w:rsidP="00AD6EC5"/>
          <w:p w14:paraId="0FDFC28E" w14:textId="568689F2" w:rsidR="001E17B5" w:rsidRDefault="004F05E2" w:rsidP="00AD6EC5">
            <w:r>
              <w:t>S</w:t>
            </w:r>
            <w:r w:rsidR="001E17B5">
              <w:t>ecretary</w:t>
            </w:r>
          </w:p>
          <w:p w14:paraId="6961AF2C" w14:textId="638A0E90" w:rsidR="001E17B5" w:rsidRDefault="001E17B5" w:rsidP="00AD6EC5"/>
          <w:p w14:paraId="425D9383" w14:textId="78E3753D" w:rsidR="001E17B5" w:rsidRDefault="001E17B5" w:rsidP="00AD6EC5">
            <w:r>
              <w:t>Secretary</w:t>
            </w:r>
          </w:p>
          <w:p w14:paraId="4915A357" w14:textId="115C5A7D" w:rsidR="001E17B5" w:rsidRDefault="004F05E2" w:rsidP="00AD6EC5">
            <w:r>
              <w:t>Treasurer</w:t>
            </w:r>
          </w:p>
          <w:p w14:paraId="42DEE0D8" w14:textId="7B64A8F0" w:rsidR="001E17B5" w:rsidRDefault="001E17B5" w:rsidP="00AD6EC5"/>
          <w:p w14:paraId="5FB203A9" w14:textId="4B4349A1" w:rsidR="001E17B5" w:rsidRDefault="001E17B5" w:rsidP="00AD6EC5"/>
          <w:p w14:paraId="6F6C7A28" w14:textId="2F97341D" w:rsidR="001E17B5" w:rsidRDefault="001E17B5" w:rsidP="00AD6EC5"/>
          <w:p w14:paraId="56B6FF72" w14:textId="45729A1F" w:rsidR="001E17B5" w:rsidRDefault="001E17B5" w:rsidP="00AD6EC5"/>
          <w:p w14:paraId="55380DEA" w14:textId="77777777" w:rsidR="003B4B34" w:rsidRDefault="003B4B34" w:rsidP="004F05E2"/>
          <w:p w14:paraId="14A7BC1F" w14:textId="77777777" w:rsidR="004F05E2" w:rsidRDefault="004F05E2" w:rsidP="004F05E2"/>
          <w:p w14:paraId="1ED726DD" w14:textId="77777777" w:rsidR="004F05E2" w:rsidRDefault="004F05E2" w:rsidP="004F05E2">
            <w:r>
              <w:t>Chairman</w:t>
            </w:r>
          </w:p>
          <w:p w14:paraId="31AA182D" w14:textId="77777777" w:rsidR="004F05E2" w:rsidRDefault="004F05E2" w:rsidP="004F05E2"/>
          <w:p w14:paraId="4FCB63DD" w14:textId="77777777" w:rsidR="004F05E2" w:rsidRDefault="004F05E2" w:rsidP="004F05E2"/>
          <w:p w14:paraId="7C283017" w14:textId="77777777" w:rsidR="004F05E2" w:rsidRDefault="004F05E2" w:rsidP="004F05E2"/>
          <w:p w14:paraId="43A3C6F5" w14:textId="228DE93D" w:rsidR="004F05E2" w:rsidRPr="00DF49FD" w:rsidRDefault="004F05E2" w:rsidP="004F05E2">
            <w:proofErr w:type="spellStart"/>
            <w:r>
              <w:t>Raine</w:t>
            </w:r>
            <w:proofErr w:type="spellEnd"/>
          </w:p>
        </w:tc>
      </w:tr>
      <w:tr w:rsidR="003B4B34" w:rsidRPr="00DF49FD" w14:paraId="4B8270B2" w14:textId="77777777" w:rsidTr="001E17B5">
        <w:tc>
          <w:tcPr>
            <w:tcW w:w="562" w:type="dxa"/>
          </w:tcPr>
          <w:p w14:paraId="1B85804E" w14:textId="7F5C834B" w:rsidR="003B4B34" w:rsidRDefault="003B4B34">
            <w:r>
              <w:lastRenderedPageBreak/>
              <w:t>9.</w:t>
            </w:r>
          </w:p>
        </w:tc>
        <w:tc>
          <w:tcPr>
            <w:tcW w:w="7088" w:type="dxa"/>
          </w:tcPr>
          <w:p w14:paraId="023204E3" w14:textId="5C2DF0AE" w:rsidR="003B4B34" w:rsidRDefault="003B4B34" w:rsidP="006F3228">
            <w:pPr>
              <w:rPr>
                <w:bCs/>
              </w:rPr>
            </w:pPr>
            <w:r>
              <w:rPr>
                <w:b/>
              </w:rPr>
              <w:t>DONM.</w:t>
            </w:r>
            <w:r>
              <w:rPr>
                <w:bCs/>
              </w:rPr>
              <w:t xml:space="preserve"> </w:t>
            </w:r>
            <w:r w:rsidR="00081200">
              <w:rPr>
                <w:bCs/>
              </w:rPr>
              <w:t>To be agreed subject to COVID guidelines.</w:t>
            </w:r>
          </w:p>
          <w:p w14:paraId="6B97FF9C" w14:textId="48FF38C7" w:rsidR="00C84C87" w:rsidRPr="003B4B34" w:rsidRDefault="00C84C87" w:rsidP="006F3228">
            <w:pPr>
              <w:rPr>
                <w:bCs/>
              </w:rPr>
            </w:pPr>
          </w:p>
        </w:tc>
        <w:tc>
          <w:tcPr>
            <w:tcW w:w="1417" w:type="dxa"/>
          </w:tcPr>
          <w:p w14:paraId="4135E441" w14:textId="77777777" w:rsidR="003B4B34" w:rsidRPr="00DF49FD" w:rsidRDefault="003B4B34" w:rsidP="00AD6EC5"/>
        </w:tc>
      </w:tr>
    </w:tbl>
    <w:p w14:paraId="3BA0B543" w14:textId="77777777" w:rsidR="005D2019" w:rsidRDefault="005D2019"/>
    <w:sectPr w:rsidR="005D20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521DB" w14:textId="77777777" w:rsidR="000E517F" w:rsidRDefault="000E517F" w:rsidP="00B70021">
      <w:r>
        <w:separator/>
      </w:r>
    </w:p>
  </w:endnote>
  <w:endnote w:type="continuationSeparator" w:id="0">
    <w:p w14:paraId="72F06828" w14:textId="77777777" w:rsidR="000E517F" w:rsidRDefault="000E517F" w:rsidP="00B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016"/>
    </w:tblGrid>
    <w:tr w:rsidR="00B70021" w14:paraId="38AE2E64" w14:textId="77777777" w:rsidTr="00B70021">
      <w:tc>
        <w:tcPr>
          <w:tcW w:w="9016" w:type="dxa"/>
        </w:tcPr>
        <w:tbl>
          <w:tblPr>
            <w:tblStyle w:val="TableGrid"/>
            <w:tblW w:w="0" w:type="auto"/>
            <w:tblLook w:val="04A0" w:firstRow="1" w:lastRow="0" w:firstColumn="1" w:lastColumn="0" w:noHBand="0" w:noVBand="1"/>
          </w:tblPr>
          <w:tblGrid>
            <w:gridCol w:w="4395"/>
            <w:gridCol w:w="4395"/>
          </w:tblGrid>
          <w:tr w:rsidR="00B70021" w14:paraId="078EB03A" w14:textId="77777777" w:rsidTr="00B70021">
            <w:tc>
              <w:tcPr>
                <w:tcW w:w="4395" w:type="dxa"/>
              </w:tcPr>
              <w:p w14:paraId="759C1EE3" w14:textId="77777777" w:rsidR="00B70021" w:rsidRPr="00B70021" w:rsidRDefault="00B70021" w:rsidP="00B70021">
                <w:pPr>
                  <w:pStyle w:val="Footer"/>
                  <w:rPr>
                    <w:sz w:val="16"/>
                    <w:szCs w:val="16"/>
                  </w:rPr>
                </w:pPr>
                <w:r w:rsidRPr="00B70021">
                  <w:rPr>
                    <w:sz w:val="16"/>
                    <w:szCs w:val="16"/>
                  </w:rPr>
                  <w:t>Secretary: David Green</w:t>
                </w:r>
              </w:p>
              <w:p w14:paraId="0159CF9F" w14:textId="77777777" w:rsidR="00B70021" w:rsidRPr="00B70021" w:rsidRDefault="00B70021" w:rsidP="00B70021">
                <w:pPr>
                  <w:pStyle w:val="Footer"/>
                  <w:rPr>
                    <w:sz w:val="16"/>
                    <w:szCs w:val="16"/>
                  </w:rPr>
                </w:pPr>
                <w:r w:rsidRPr="00B70021">
                  <w:rPr>
                    <w:sz w:val="16"/>
                    <w:szCs w:val="16"/>
                  </w:rPr>
                  <w:t>T: 01380 812527</w:t>
                </w:r>
              </w:p>
              <w:p w14:paraId="6D7EC2A1" w14:textId="77777777" w:rsidR="00B70021" w:rsidRPr="00B70021" w:rsidRDefault="00B70021" w:rsidP="00B70021">
                <w:pPr>
                  <w:pStyle w:val="Footer"/>
                  <w:rPr>
                    <w:sz w:val="16"/>
                    <w:szCs w:val="16"/>
                  </w:rPr>
                </w:pPr>
                <w:r w:rsidRPr="00B70021">
                  <w:rPr>
                    <w:sz w:val="16"/>
                    <w:szCs w:val="16"/>
                  </w:rPr>
                  <w:t>E: davidgreen5@btinternet.com</w:t>
                </w:r>
              </w:p>
              <w:p w14:paraId="32FD795A" w14:textId="77777777" w:rsidR="00B70021" w:rsidRDefault="00B70021" w:rsidP="00B70021">
                <w:pPr>
                  <w:pStyle w:val="Footer"/>
                </w:pPr>
              </w:p>
            </w:tc>
            <w:tc>
              <w:tcPr>
                <w:tcW w:w="4395" w:type="dxa"/>
              </w:tcPr>
              <w:p w14:paraId="41252F10" w14:textId="6773A353" w:rsidR="00B70021" w:rsidRDefault="00B70021" w:rsidP="00B70021">
                <w:pPr>
                  <w:pStyle w:val="Footer"/>
                  <w:rPr>
                    <w:sz w:val="16"/>
                    <w:szCs w:val="16"/>
                  </w:rPr>
                </w:pPr>
                <w:r>
                  <w:rPr>
                    <w:sz w:val="16"/>
                    <w:szCs w:val="16"/>
                  </w:rPr>
                  <w:t xml:space="preserve">Bookings: </w:t>
                </w:r>
                <w:r w:rsidR="00161886">
                  <w:rPr>
                    <w:sz w:val="16"/>
                    <w:szCs w:val="16"/>
                  </w:rPr>
                  <w:t>David</w:t>
                </w:r>
                <w:r w:rsidR="00D8727B">
                  <w:rPr>
                    <w:sz w:val="16"/>
                    <w:szCs w:val="16"/>
                  </w:rPr>
                  <w:t xml:space="preserve"> Green</w:t>
                </w:r>
              </w:p>
              <w:p w14:paraId="4A8B4996" w14:textId="7D754FED" w:rsidR="00B70021" w:rsidRDefault="00B70021" w:rsidP="00B70021">
                <w:pPr>
                  <w:pStyle w:val="Footer"/>
                  <w:rPr>
                    <w:sz w:val="16"/>
                    <w:szCs w:val="16"/>
                  </w:rPr>
                </w:pPr>
                <w:r>
                  <w:rPr>
                    <w:sz w:val="16"/>
                    <w:szCs w:val="16"/>
                  </w:rPr>
                  <w:t>T: 01380 81</w:t>
                </w:r>
                <w:r w:rsidR="00D8727B">
                  <w:rPr>
                    <w:sz w:val="16"/>
                    <w:szCs w:val="16"/>
                  </w:rPr>
                  <w:t>2527</w:t>
                </w:r>
              </w:p>
              <w:p w14:paraId="5C92D1FD" w14:textId="7FAC2A08" w:rsidR="00B70021" w:rsidRPr="00B70021" w:rsidRDefault="00B70021" w:rsidP="00B70021">
                <w:pPr>
                  <w:pStyle w:val="Footer"/>
                  <w:rPr>
                    <w:sz w:val="16"/>
                    <w:szCs w:val="16"/>
                  </w:rPr>
                </w:pPr>
                <w:r>
                  <w:rPr>
                    <w:sz w:val="16"/>
                    <w:szCs w:val="16"/>
                  </w:rPr>
                  <w:t xml:space="preserve">E: </w:t>
                </w:r>
                <w:r w:rsidR="00D8727B">
                  <w:rPr>
                    <w:sz w:val="16"/>
                    <w:szCs w:val="16"/>
                  </w:rPr>
                  <w:t>davidgreen5@btinternet.com</w:t>
                </w:r>
              </w:p>
            </w:tc>
          </w:tr>
        </w:tbl>
        <w:p w14:paraId="080B6855" w14:textId="77777777" w:rsidR="00B70021" w:rsidRDefault="00B70021" w:rsidP="00B70021">
          <w:pPr>
            <w:pStyle w:val="Footer"/>
          </w:pPr>
        </w:p>
      </w:tc>
    </w:tr>
  </w:tbl>
  <w:p w14:paraId="0D367DEF" w14:textId="77777777" w:rsidR="00B70021" w:rsidRDefault="00B70021" w:rsidP="00B70021">
    <w:pPr>
      <w:pStyle w:val="Footer"/>
      <w:pBdr>
        <w:bottom w:val="single" w:sz="4" w:space="1" w:color="auto"/>
      </w:pBdr>
    </w:pPr>
  </w:p>
  <w:p w14:paraId="7E89F7DD" w14:textId="77777777" w:rsidR="00B70021" w:rsidRDefault="00B70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87FD5" w14:textId="77777777" w:rsidR="000E517F" w:rsidRDefault="000E517F" w:rsidP="00B70021">
      <w:r>
        <w:separator/>
      </w:r>
    </w:p>
  </w:footnote>
  <w:footnote w:type="continuationSeparator" w:id="0">
    <w:p w14:paraId="5EAD3FD3" w14:textId="77777777" w:rsidR="000E517F" w:rsidRDefault="000E517F" w:rsidP="00B7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C828" w14:textId="77777777" w:rsidR="00B70021" w:rsidRPr="00B70021" w:rsidRDefault="003919D4" w:rsidP="00B70021">
    <w:pPr>
      <w:pStyle w:val="Header"/>
      <w:jc w:val="center"/>
      <w:rPr>
        <w:b/>
      </w:rPr>
    </w:pPr>
    <w:r>
      <w:rPr>
        <w:b/>
      </w:rPr>
      <w:t>EASTERTON</w:t>
    </w:r>
    <w:r w:rsidR="00B70021" w:rsidRPr="00B70021">
      <w:rPr>
        <w:b/>
      </w:rPr>
      <w:t xml:space="preserve"> VILLAGE HALL</w:t>
    </w:r>
  </w:p>
  <w:p w14:paraId="1FCF604E" w14:textId="77777777" w:rsidR="00B70021" w:rsidRPr="00B70021" w:rsidRDefault="00B70021" w:rsidP="00B70021">
    <w:pPr>
      <w:pStyle w:val="Header"/>
      <w:jc w:val="center"/>
      <w:rPr>
        <w:b/>
      </w:rPr>
    </w:pPr>
    <w:r w:rsidRPr="00B70021">
      <w:rPr>
        <w:b/>
      </w:rPr>
      <w:t>King’s Road</w:t>
    </w:r>
  </w:p>
  <w:p w14:paraId="71AE4588" w14:textId="77777777" w:rsidR="00B70021" w:rsidRDefault="00B70021" w:rsidP="00B70021">
    <w:pPr>
      <w:pStyle w:val="Header"/>
      <w:jc w:val="center"/>
      <w:rPr>
        <w:b/>
      </w:rPr>
    </w:pPr>
    <w:proofErr w:type="spellStart"/>
    <w:r w:rsidRPr="00B70021">
      <w:rPr>
        <w:b/>
      </w:rPr>
      <w:t>Easterton</w:t>
    </w:r>
    <w:proofErr w:type="spellEnd"/>
    <w:r w:rsidRPr="00B70021">
      <w:rPr>
        <w:b/>
      </w:rPr>
      <w:t xml:space="preserve"> SN10 4PS</w:t>
    </w:r>
  </w:p>
  <w:p w14:paraId="45AE7143" w14:textId="77777777" w:rsidR="00310114" w:rsidRPr="00B70021" w:rsidRDefault="00310114" w:rsidP="00B70021">
    <w:pPr>
      <w:pStyle w:val="Header"/>
      <w:jc w:val="center"/>
      <w:rPr>
        <w:b/>
      </w:rPr>
    </w:pPr>
    <w:r>
      <w:rPr>
        <w:b/>
      </w:rPr>
      <w:t>Registered Charity Number: 305510</w:t>
    </w:r>
  </w:p>
  <w:p w14:paraId="503BDEBF" w14:textId="77777777" w:rsidR="00B70021" w:rsidRDefault="00B70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92F"/>
    <w:multiLevelType w:val="hybridMultilevel"/>
    <w:tmpl w:val="C332F74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31EEA"/>
    <w:multiLevelType w:val="hybridMultilevel"/>
    <w:tmpl w:val="38C2BC3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9B48CB"/>
    <w:multiLevelType w:val="hybridMultilevel"/>
    <w:tmpl w:val="B2A29968"/>
    <w:lvl w:ilvl="0" w:tplc="78BE8098">
      <w:start w:val="1"/>
      <w:numFmt w:val="low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3">
    <w:nsid w:val="0D80096E"/>
    <w:multiLevelType w:val="hybridMultilevel"/>
    <w:tmpl w:val="3506A9B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900404"/>
    <w:multiLevelType w:val="hybridMultilevel"/>
    <w:tmpl w:val="56CE95F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56EC6"/>
    <w:multiLevelType w:val="multilevel"/>
    <w:tmpl w:val="E68C3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DF0619"/>
    <w:multiLevelType w:val="hybridMultilevel"/>
    <w:tmpl w:val="674EA8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224080"/>
    <w:multiLevelType w:val="hybridMultilevel"/>
    <w:tmpl w:val="206878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9C02CC"/>
    <w:multiLevelType w:val="hybridMultilevel"/>
    <w:tmpl w:val="062AF3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2B4A50"/>
    <w:multiLevelType w:val="hybridMultilevel"/>
    <w:tmpl w:val="395E2D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E93839"/>
    <w:multiLevelType w:val="hybridMultilevel"/>
    <w:tmpl w:val="BC92C4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C943A0"/>
    <w:multiLevelType w:val="hybridMultilevel"/>
    <w:tmpl w:val="281E4F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746E24"/>
    <w:multiLevelType w:val="hybridMultilevel"/>
    <w:tmpl w:val="674EA8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80641C"/>
    <w:multiLevelType w:val="hybridMultilevel"/>
    <w:tmpl w:val="851AA5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632BCD"/>
    <w:multiLevelType w:val="hybridMultilevel"/>
    <w:tmpl w:val="E01086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334947"/>
    <w:multiLevelType w:val="hybridMultilevel"/>
    <w:tmpl w:val="56E4D6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BA5C14"/>
    <w:multiLevelType w:val="hybridMultilevel"/>
    <w:tmpl w:val="12DCE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FD7E5C"/>
    <w:multiLevelType w:val="hybridMultilevel"/>
    <w:tmpl w:val="83A6F3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CA0DF9"/>
    <w:multiLevelType w:val="hybridMultilevel"/>
    <w:tmpl w:val="F572C98A"/>
    <w:lvl w:ilvl="0" w:tplc="0809000F">
      <w:start w:val="1"/>
      <w:numFmt w:val="decimal"/>
      <w:lvlText w:val="%1."/>
      <w:lvlJc w:val="left"/>
      <w:pPr>
        <w:ind w:left="720" w:hanging="360"/>
      </w:pPr>
      <w:rPr>
        <w:rFonts w:hint="default"/>
      </w:rPr>
    </w:lvl>
    <w:lvl w:ilvl="1" w:tplc="35D6C534">
      <w:start w:val="1"/>
      <w:numFmt w:val="lowerLetter"/>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1C37B3"/>
    <w:multiLevelType w:val="hybridMultilevel"/>
    <w:tmpl w:val="6D54C5FC"/>
    <w:lvl w:ilvl="0" w:tplc="FC028CD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AE46881"/>
    <w:multiLevelType w:val="hybridMultilevel"/>
    <w:tmpl w:val="1FFA1E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95664E"/>
    <w:multiLevelType w:val="hybridMultilevel"/>
    <w:tmpl w:val="D2EA0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A9750C"/>
    <w:multiLevelType w:val="hybridMultilevel"/>
    <w:tmpl w:val="2D4C36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E61E5C"/>
    <w:multiLevelType w:val="hybridMultilevel"/>
    <w:tmpl w:val="2A601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F7335E"/>
    <w:multiLevelType w:val="hybridMultilevel"/>
    <w:tmpl w:val="88E8AE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6"/>
  </w:num>
  <w:num w:numId="4">
    <w:abstractNumId w:val="13"/>
  </w:num>
  <w:num w:numId="5">
    <w:abstractNumId w:val="7"/>
  </w:num>
  <w:num w:numId="6">
    <w:abstractNumId w:val="16"/>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2"/>
  </w:num>
  <w:num w:numId="11">
    <w:abstractNumId w:val="2"/>
  </w:num>
  <w:num w:numId="12">
    <w:abstractNumId w:val="15"/>
  </w:num>
  <w:num w:numId="13">
    <w:abstractNumId w:val="17"/>
  </w:num>
  <w:num w:numId="14">
    <w:abstractNumId w:val="0"/>
  </w:num>
  <w:num w:numId="15">
    <w:abstractNumId w:val="10"/>
  </w:num>
  <w:num w:numId="16">
    <w:abstractNumId w:val="8"/>
  </w:num>
  <w:num w:numId="17">
    <w:abstractNumId w:val="9"/>
  </w:num>
  <w:num w:numId="18">
    <w:abstractNumId w:val="22"/>
  </w:num>
  <w:num w:numId="19">
    <w:abstractNumId w:val="21"/>
  </w:num>
  <w:num w:numId="20">
    <w:abstractNumId w:val="11"/>
  </w:num>
  <w:num w:numId="21">
    <w:abstractNumId w:val="3"/>
  </w:num>
  <w:num w:numId="22">
    <w:abstractNumId w:val="20"/>
  </w:num>
  <w:num w:numId="23">
    <w:abstractNumId w:val="19"/>
  </w:num>
  <w:num w:numId="24">
    <w:abstractNumId w:val="1"/>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FD"/>
    <w:rsid w:val="00003461"/>
    <w:rsid w:val="000118AB"/>
    <w:rsid w:val="00014ED9"/>
    <w:rsid w:val="00020E78"/>
    <w:rsid w:val="0002260F"/>
    <w:rsid w:val="00024D7E"/>
    <w:rsid w:val="00026B52"/>
    <w:rsid w:val="00030031"/>
    <w:rsid w:val="00035880"/>
    <w:rsid w:val="000405A1"/>
    <w:rsid w:val="00041E4F"/>
    <w:rsid w:val="0006032A"/>
    <w:rsid w:val="00062C6A"/>
    <w:rsid w:val="00062CC7"/>
    <w:rsid w:val="0007706B"/>
    <w:rsid w:val="00077513"/>
    <w:rsid w:val="000778CB"/>
    <w:rsid w:val="00077AA6"/>
    <w:rsid w:val="00081200"/>
    <w:rsid w:val="00090EE6"/>
    <w:rsid w:val="00096371"/>
    <w:rsid w:val="000A2B2B"/>
    <w:rsid w:val="000C04D3"/>
    <w:rsid w:val="000D2A63"/>
    <w:rsid w:val="000D5D59"/>
    <w:rsid w:val="000E517F"/>
    <w:rsid w:val="000F4026"/>
    <w:rsid w:val="000F7F8C"/>
    <w:rsid w:val="0010080F"/>
    <w:rsid w:val="00101C70"/>
    <w:rsid w:val="00104648"/>
    <w:rsid w:val="00105185"/>
    <w:rsid w:val="00106384"/>
    <w:rsid w:val="00124528"/>
    <w:rsid w:val="00133D35"/>
    <w:rsid w:val="001421C4"/>
    <w:rsid w:val="001477A3"/>
    <w:rsid w:val="0015154D"/>
    <w:rsid w:val="00152DFC"/>
    <w:rsid w:val="00161886"/>
    <w:rsid w:val="001862C7"/>
    <w:rsid w:val="00192225"/>
    <w:rsid w:val="00192CDC"/>
    <w:rsid w:val="001966B1"/>
    <w:rsid w:val="001A37B7"/>
    <w:rsid w:val="001B3789"/>
    <w:rsid w:val="001B4410"/>
    <w:rsid w:val="001B4752"/>
    <w:rsid w:val="001B4A3C"/>
    <w:rsid w:val="001B6B1C"/>
    <w:rsid w:val="001D66BD"/>
    <w:rsid w:val="001E17B5"/>
    <w:rsid w:val="001F0E52"/>
    <w:rsid w:val="001F2441"/>
    <w:rsid w:val="001F5E2C"/>
    <w:rsid w:val="001F688D"/>
    <w:rsid w:val="002024E2"/>
    <w:rsid w:val="00203612"/>
    <w:rsid w:val="00223B9E"/>
    <w:rsid w:val="00231D8B"/>
    <w:rsid w:val="002356BC"/>
    <w:rsid w:val="00236ABE"/>
    <w:rsid w:val="00240CF1"/>
    <w:rsid w:val="00263829"/>
    <w:rsid w:val="00265E32"/>
    <w:rsid w:val="00270756"/>
    <w:rsid w:val="00287878"/>
    <w:rsid w:val="002A461F"/>
    <w:rsid w:val="002A4D28"/>
    <w:rsid w:val="002A579A"/>
    <w:rsid w:val="002B3B67"/>
    <w:rsid w:val="002B5844"/>
    <w:rsid w:val="002B6053"/>
    <w:rsid w:val="002C1F65"/>
    <w:rsid w:val="002D733E"/>
    <w:rsid w:val="002D762A"/>
    <w:rsid w:val="002F6DD3"/>
    <w:rsid w:val="002F700E"/>
    <w:rsid w:val="00306219"/>
    <w:rsid w:val="00310114"/>
    <w:rsid w:val="00327056"/>
    <w:rsid w:val="00336739"/>
    <w:rsid w:val="003444EF"/>
    <w:rsid w:val="0035157B"/>
    <w:rsid w:val="00355232"/>
    <w:rsid w:val="0036012E"/>
    <w:rsid w:val="00375FF0"/>
    <w:rsid w:val="003804FF"/>
    <w:rsid w:val="00383745"/>
    <w:rsid w:val="00387505"/>
    <w:rsid w:val="003919D4"/>
    <w:rsid w:val="003921CB"/>
    <w:rsid w:val="00393FE6"/>
    <w:rsid w:val="00394EB3"/>
    <w:rsid w:val="00397939"/>
    <w:rsid w:val="003A05B7"/>
    <w:rsid w:val="003A644E"/>
    <w:rsid w:val="003B3049"/>
    <w:rsid w:val="003B4B34"/>
    <w:rsid w:val="003B56CC"/>
    <w:rsid w:val="003C2CFD"/>
    <w:rsid w:val="003C37CF"/>
    <w:rsid w:val="003C4C33"/>
    <w:rsid w:val="003E070E"/>
    <w:rsid w:val="003E34FC"/>
    <w:rsid w:val="003F1021"/>
    <w:rsid w:val="004133C4"/>
    <w:rsid w:val="00422193"/>
    <w:rsid w:val="00424FBA"/>
    <w:rsid w:val="00427372"/>
    <w:rsid w:val="00433C42"/>
    <w:rsid w:val="004374C4"/>
    <w:rsid w:val="00437B08"/>
    <w:rsid w:val="00441D37"/>
    <w:rsid w:val="00443121"/>
    <w:rsid w:val="0044402A"/>
    <w:rsid w:val="0044483F"/>
    <w:rsid w:val="00444CAA"/>
    <w:rsid w:val="00454C79"/>
    <w:rsid w:val="00456D0F"/>
    <w:rsid w:val="00467714"/>
    <w:rsid w:val="00472DFB"/>
    <w:rsid w:val="004742B2"/>
    <w:rsid w:val="00480A78"/>
    <w:rsid w:val="004841B6"/>
    <w:rsid w:val="004934BD"/>
    <w:rsid w:val="00496E0E"/>
    <w:rsid w:val="004A45FA"/>
    <w:rsid w:val="004A4F52"/>
    <w:rsid w:val="004D40C0"/>
    <w:rsid w:val="004D6410"/>
    <w:rsid w:val="004E3536"/>
    <w:rsid w:val="004E3C11"/>
    <w:rsid w:val="004F05E2"/>
    <w:rsid w:val="004F08C1"/>
    <w:rsid w:val="004F1C2E"/>
    <w:rsid w:val="004F46EC"/>
    <w:rsid w:val="004F6637"/>
    <w:rsid w:val="00504B87"/>
    <w:rsid w:val="0051090E"/>
    <w:rsid w:val="00511952"/>
    <w:rsid w:val="00525848"/>
    <w:rsid w:val="00526A13"/>
    <w:rsid w:val="00540D87"/>
    <w:rsid w:val="0054189B"/>
    <w:rsid w:val="00542AD1"/>
    <w:rsid w:val="00542E81"/>
    <w:rsid w:val="00546537"/>
    <w:rsid w:val="00551327"/>
    <w:rsid w:val="00562553"/>
    <w:rsid w:val="00567A69"/>
    <w:rsid w:val="005712A8"/>
    <w:rsid w:val="0057256A"/>
    <w:rsid w:val="005779DA"/>
    <w:rsid w:val="00585F64"/>
    <w:rsid w:val="00585FFA"/>
    <w:rsid w:val="00594EE9"/>
    <w:rsid w:val="00597D57"/>
    <w:rsid w:val="005A1B12"/>
    <w:rsid w:val="005A6D61"/>
    <w:rsid w:val="005B6578"/>
    <w:rsid w:val="005C0C2D"/>
    <w:rsid w:val="005C0D1F"/>
    <w:rsid w:val="005D2019"/>
    <w:rsid w:val="005E48BE"/>
    <w:rsid w:val="005E4DE1"/>
    <w:rsid w:val="005F4885"/>
    <w:rsid w:val="0060734D"/>
    <w:rsid w:val="00607DBF"/>
    <w:rsid w:val="00617510"/>
    <w:rsid w:val="00623935"/>
    <w:rsid w:val="00624293"/>
    <w:rsid w:val="00627E01"/>
    <w:rsid w:val="006300BC"/>
    <w:rsid w:val="0063015C"/>
    <w:rsid w:val="0063455D"/>
    <w:rsid w:val="00652BDE"/>
    <w:rsid w:val="00664BF9"/>
    <w:rsid w:val="00677071"/>
    <w:rsid w:val="00687E3D"/>
    <w:rsid w:val="00690B54"/>
    <w:rsid w:val="00692986"/>
    <w:rsid w:val="006966B7"/>
    <w:rsid w:val="006B44F8"/>
    <w:rsid w:val="006B6D7A"/>
    <w:rsid w:val="006C0CB6"/>
    <w:rsid w:val="006C1564"/>
    <w:rsid w:val="006D1421"/>
    <w:rsid w:val="006D260A"/>
    <w:rsid w:val="006E0285"/>
    <w:rsid w:val="006E73BA"/>
    <w:rsid w:val="006F0A24"/>
    <w:rsid w:val="006F2FAA"/>
    <w:rsid w:val="006F3228"/>
    <w:rsid w:val="006F44D0"/>
    <w:rsid w:val="006F476F"/>
    <w:rsid w:val="0070034A"/>
    <w:rsid w:val="007014A3"/>
    <w:rsid w:val="0070385B"/>
    <w:rsid w:val="007060D9"/>
    <w:rsid w:val="00711E9B"/>
    <w:rsid w:val="007223BD"/>
    <w:rsid w:val="00723396"/>
    <w:rsid w:val="00734886"/>
    <w:rsid w:val="00735DA1"/>
    <w:rsid w:val="00740EF1"/>
    <w:rsid w:val="007421F4"/>
    <w:rsid w:val="00742F47"/>
    <w:rsid w:val="00746ABD"/>
    <w:rsid w:val="007472A1"/>
    <w:rsid w:val="00761C72"/>
    <w:rsid w:val="007647C2"/>
    <w:rsid w:val="00767975"/>
    <w:rsid w:val="00777F28"/>
    <w:rsid w:val="00780875"/>
    <w:rsid w:val="00786A3D"/>
    <w:rsid w:val="0079009E"/>
    <w:rsid w:val="00792345"/>
    <w:rsid w:val="0079368D"/>
    <w:rsid w:val="00797DA1"/>
    <w:rsid w:val="007A0973"/>
    <w:rsid w:val="007A1225"/>
    <w:rsid w:val="007C0707"/>
    <w:rsid w:val="007C1747"/>
    <w:rsid w:val="007D535C"/>
    <w:rsid w:val="007D5616"/>
    <w:rsid w:val="007E1DA9"/>
    <w:rsid w:val="007E26EA"/>
    <w:rsid w:val="007E494F"/>
    <w:rsid w:val="007E6510"/>
    <w:rsid w:val="007E7652"/>
    <w:rsid w:val="007F5056"/>
    <w:rsid w:val="007F5F8D"/>
    <w:rsid w:val="00803861"/>
    <w:rsid w:val="00814838"/>
    <w:rsid w:val="00814A75"/>
    <w:rsid w:val="00821AAA"/>
    <w:rsid w:val="008423CD"/>
    <w:rsid w:val="008457CE"/>
    <w:rsid w:val="008557E0"/>
    <w:rsid w:val="008610F8"/>
    <w:rsid w:val="008611C9"/>
    <w:rsid w:val="00864CF0"/>
    <w:rsid w:val="008817DD"/>
    <w:rsid w:val="00884454"/>
    <w:rsid w:val="00892E17"/>
    <w:rsid w:val="00895A92"/>
    <w:rsid w:val="008B5522"/>
    <w:rsid w:val="008B57C7"/>
    <w:rsid w:val="008B6B8E"/>
    <w:rsid w:val="008C2306"/>
    <w:rsid w:val="008C3847"/>
    <w:rsid w:val="008C6E20"/>
    <w:rsid w:val="008C6E65"/>
    <w:rsid w:val="008D083B"/>
    <w:rsid w:val="008D1070"/>
    <w:rsid w:val="008D2D9F"/>
    <w:rsid w:val="008E4879"/>
    <w:rsid w:val="008F58B1"/>
    <w:rsid w:val="00900A67"/>
    <w:rsid w:val="009015CC"/>
    <w:rsid w:val="00920164"/>
    <w:rsid w:val="00920227"/>
    <w:rsid w:val="00924D2D"/>
    <w:rsid w:val="0094429B"/>
    <w:rsid w:val="00944405"/>
    <w:rsid w:val="0095101B"/>
    <w:rsid w:val="00976D1C"/>
    <w:rsid w:val="00977E92"/>
    <w:rsid w:val="0098088F"/>
    <w:rsid w:val="00986271"/>
    <w:rsid w:val="0099030D"/>
    <w:rsid w:val="0099236D"/>
    <w:rsid w:val="009A0634"/>
    <w:rsid w:val="009A6E3F"/>
    <w:rsid w:val="009B65DC"/>
    <w:rsid w:val="009C60D4"/>
    <w:rsid w:val="009D0200"/>
    <w:rsid w:val="009D1F2F"/>
    <w:rsid w:val="00A01BFC"/>
    <w:rsid w:val="00A03B35"/>
    <w:rsid w:val="00A0520E"/>
    <w:rsid w:val="00A06695"/>
    <w:rsid w:val="00A163AB"/>
    <w:rsid w:val="00A3177B"/>
    <w:rsid w:val="00A356B7"/>
    <w:rsid w:val="00A35FA8"/>
    <w:rsid w:val="00A4083A"/>
    <w:rsid w:val="00A47B8D"/>
    <w:rsid w:val="00A52FE6"/>
    <w:rsid w:val="00A53F48"/>
    <w:rsid w:val="00A72ECC"/>
    <w:rsid w:val="00A741DD"/>
    <w:rsid w:val="00A75308"/>
    <w:rsid w:val="00A7616D"/>
    <w:rsid w:val="00A82E75"/>
    <w:rsid w:val="00A923C4"/>
    <w:rsid w:val="00AA4ECF"/>
    <w:rsid w:val="00AA71C6"/>
    <w:rsid w:val="00AB6A56"/>
    <w:rsid w:val="00AC2F7D"/>
    <w:rsid w:val="00AC5D26"/>
    <w:rsid w:val="00AD169D"/>
    <w:rsid w:val="00AD6EC5"/>
    <w:rsid w:val="00AE147A"/>
    <w:rsid w:val="00AE225C"/>
    <w:rsid w:val="00AE6CA4"/>
    <w:rsid w:val="00AE75D5"/>
    <w:rsid w:val="00AF1EDD"/>
    <w:rsid w:val="00AF5503"/>
    <w:rsid w:val="00B0319E"/>
    <w:rsid w:val="00B0508D"/>
    <w:rsid w:val="00B07268"/>
    <w:rsid w:val="00B16CEF"/>
    <w:rsid w:val="00B23A27"/>
    <w:rsid w:val="00B27B9F"/>
    <w:rsid w:val="00B374B4"/>
    <w:rsid w:val="00B42A46"/>
    <w:rsid w:val="00B518FA"/>
    <w:rsid w:val="00B51978"/>
    <w:rsid w:val="00B65044"/>
    <w:rsid w:val="00B657DC"/>
    <w:rsid w:val="00B657E1"/>
    <w:rsid w:val="00B6770F"/>
    <w:rsid w:val="00B70021"/>
    <w:rsid w:val="00B709B8"/>
    <w:rsid w:val="00B75298"/>
    <w:rsid w:val="00B815BC"/>
    <w:rsid w:val="00B82549"/>
    <w:rsid w:val="00B85501"/>
    <w:rsid w:val="00B92274"/>
    <w:rsid w:val="00B96E37"/>
    <w:rsid w:val="00BA0FC7"/>
    <w:rsid w:val="00BB6789"/>
    <w:rsid w:val="00BB7BDC"/>
    <w:rsid w:val="00BC0AC9"/>
    <w:rsid w:val="00BC4B8D"/>
    <w:rsid w:val="00BD3DAA"/>
    <w:rsid w:val="00BE2431"/>
    <w:rsid w:val="00BF17DB"/>
    <w:rsid w:val="00C1454D"/>
    <w:rsid w:val="00C14633"/>
    <w:rsid w:val="00C21CA6"/>
    <w:rsid w:val="00C2522A"/>
    <w:rsid w:val="00C33869"/>
    <w:rsid w:val="00C33F7C"/>
    <w:rsid w:val="00C34A34"/>
    <w:rsid w:val="00C35B29"/>
    <w:rsid w:val="00C46324"/>
    <w:rsid w:val="00C465CA"/>
    <w:rsid w:val="00C615CF"/>
    <w:rsid w:val="00C67837"/>
    <w:rsid w:val="00C76CE4"/>
    <w:rsid w:val="00C76D98"/>
    <w:rsid w:val="00C77F11"/>
    <w:rsid w:val="00C823C6"/>
    <w:rsid w:val="00C84C87"/>
    <w:rsid w:val="00C91912"/>
    <w:rsid w:val="00C92196"/>
    <w:rsid w:val="00C924DF"/>
    <w:rsid w:val="00CB4422"/>
    <w:rsid w:val="00CC6DB5"/>
    <w:rsid w:val="00CD0FD0"/>
    <w:rsid w:val="00CD124D"/>
    <w:rsid w:val="00CD48FE"/>
    <w:rsid w:val="00CD79FC"/>
    <w:rsid w:val="00CE3E11"/>
    <w:rsid w:val="00CF2C15"/>
    <w:rsid w:val="00CF66F8"/>
    <w:rsid w:val="00D12E13"/>
    <w:rsid w:val="00D260B0"/>
    <w:rsid w:val="00D334CF"/>
    <w:rsid w:val="00D37311"/>
    <w:rsid w:val="00D51D31"/>
    <w:rsid w:val="00D53A75"/>
    <w:rsid w:val="00D5416E"/>
    <w:rsid w:val="00D64A92"/>
    <w:rsid w:val="00D809EC"/>
    <w:rsid w:val="00D8727B"/>
    <w:rsid w:val="00D93022"/>
    <w:rsid w:val="00D9529D"/>
    <w:rsid w:val="00D9577A"/>
    <w:rsid w:val="00D97F41"/>
    <w:rsid w:val="00DB29F4"/>
    <w:rsid w:val="00DC0E1F"/>
    <w:rsid w:val="00DC3B8C"/>
    <w:rsid w:val="00DC657D"/>
    <w:rsid w:val="00DD330B"/>
    <w:rsid w:val="00DE433C"/>
    <w:rsid w:val="00DE5743"/>
    <w:rsid w:val="00DF49FD"/>
    <w:rsid w:val="00DF5870"/>
    <w:rsid w:val="00E0130B"/>
    <w:rsid w:val="00E04C29"/>
    <w:rsid w:val="00E15431"/>
    <w:rsid w:val="00E23209"/>
    <w:rsid w:val="00E24CD5"/>
    <w:rsid w:val="00E4393C"/>
    <w:rsid w:val="00E55202"/>
    <w:rsid w:val="00E55D1D"/>
    <w:rsid w:val="00E607AF"/>
    <w:rsid w:val="00E6344A"/>
    <w:rsid w:val="00E94FA0"/>
    <w:rsid w:val="00EB0C38"/>
    <w:rsid w:val="00EB25B2"/>
    <w:rsid w:val="00EB45E1"/>
    <w:rsid w:val="00EB7AB0"/>
    <w:rsid w:val="00EB7FD3"/>
    <w:rsid w:val="00ED34CA"/>
    <w:rsid w:val="00EE3AF9"/>
    <w:rsid w:val="00EE3E1E"/>
    <w:rsid w:val="00EE4AD7"/>
    <w:rsid w:val="00EE4D7C"/>
    <w:rsid w:val="00EE6B3D"/>
    <w:rsid w:val="00F047AB"/>
    <w:rsid w:val="00F161BF"/>
    <w:rsid w:val="00F20687"/>
    <w:rsid w:val="00F22134"/>
    <w:rsid w:val="00F26951"/>
    <w:rsid w:val="00F30BE0"/>
    <w:rsid w:val="00F32A3A"/>
    <w:rsid w:val="00F42F9B"/>
    <w:rsid w:val="00F4644E"/>
    <w:rsid w:val="00F50481"/>
    <w:rsid w:val="00F50E68"/>
    <w:rsid w:val="00F6286A"/>
    <w:rsid w:val="00F72035"/>
    <w:rsid w:val="00F75BC7"/>
    <w:rsid w:val="00F8754A"/>
    <w:rsid w:val="00F90F21"/>
    <w:rsid w:val="00FA501E"/>
    <w:rsid w:val="00FB0DBE"/>
    <w:rsid w:val="00FB76B5"/>
    <w:rsid w:val="00FD0AA7"/>
    <w:rsid w:val="00FE3959"/>
    <w:rsid w:val="00FE5303"/>
    <w:rsid w:val="00FF0CC0"/>
    <w:rsid w:val="00FF0F9B"/>
    <w:rsid w:val="00FF1F0A"/>
    <w:rsid w:val="00FF2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6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F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9FD"/>
    <w:pPr>
      <w:ind w:left="720"/>
    </w:pPr>
  </w:style>
  <w:style w:type="paragraph" w:styleId="Header">
    <w:name w:val="header"/>
    <w:basedOn w:val="Normal"/>
    <w:link w:val="HeaderChar"/>
    <w:uiPriority w:val="99"/>
    <w:unhideWhenUsed/>
    <w:rsid w:val="00B70021"/>
    <w:pPr>
      <w:tabs>
        <w:tab w:val="center" w:pos="4513"/>
        <w:tab w:val="right" w:pos="9026"/>
      </w:tabs>
    </w:pPr>
  </w:style>
  <w:style w:type="character" w:customStyle="1" w:styleId="HeaderChar">
    <w:name w:val="Header Char"/>
    <w:basedOn w:val="DefaultParagraphFont"/>
    <w:link w:val="Header"/>
    <w:uiPriority w:val="99"/>
    <w:rsid w:val="00B70021"/>
    <w:rPr>
      <w:rFonts w:ascii="Arial" w:eastAsia="Times New Roman" w:hAnsi="Arial" w:cs="Arial"/>
      <w:sz w:val="24"/>
      <w:szCs w:val="24"/>
      <w:lang w:eastAsia="en-GB"/>
    </w:rPr>
  </w:style>
  <w:style w:type="paragraph" w:styleId="Footer">
    <w:name w:val="footer"/>
    <w:basedOn w:val="Normal"/>
    <w:link w:val="FooterChar"/>
    <w:uiPriority w:val="99"/>
    <w:unhideWhenUsed/>
    <w:rsid w:val="00B70021"/>
    <w:pPr>
      <w:tabs>
        <w:tab w:val="center" w:pos="4513"/>
        <w:tab w:val="right" w:pos="9026"/>
      </w:tabs>
    </w:pPr>
  </w:style>
  <w:style w:type="character" w:customStyle="1" w:styleId="FooterChar">
    <w:name w:val="Footer Char"/>
    <w:basedOn w:val="DefaultParagraphFont"/>
    <w:link w:val="Footer"/>
    <w:uiPriority w:val="99"/>
    <w:rsid w:val="00B70021"/>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0D5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59"/>
    <w:rPr>
      <w:rFonts w:ascii="Segoe UI" w:eastAsia="Times New Roman" w:hAnsi="Segoe UI" w:cs="Segoe UI"/>
      <w:sz w:val="18"/>
      <w:szCs w:val="18"/>
      <w:lang w:eastAsia="en-GB"/>
    </w:rPr>
  </w:style>
  <w:style w:type="paragraph" w:styleId="NoSpacing">
    <w:name w:val="No Spacing"/>
    <w:uiPriority w:val="1"/>
    <w:qFormat/>
    <w:rsid w:val="00A72ECC"/>
    <w:pPr>
      <w:spacing w:after="0" w:line="240" w:lineRule="auto"/>
    </w:pPr>
    <w:rPr>
      <w:rFonts w:ascii="Calibri" w:eastAsia="Calibri" w:hAnsi="Calibri" w:cs="Times New Roman"/>
    </w:rPr>
  </w:style>
  <w:style w:type="paragraph" w:customStyle="1" w:styleId="xmsonormal">
    <w:name w:val="x_msonormal"/>
    <w:basedOn w:val="Normal"/>
    <w:rsid w:val="00D53A75"/>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F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9FD"/>
    <w:pPr>
      <w:ind w:left="720"/>
    </w:pPr>
  </w:style>
  <w:style w:type="paragraph" w:styleId="Header">
    <w:name w:val="header"/>
    <w:basedOn w:val="Normal"/>
    <w:link w:val="HeaderChar"/>
    <w:uiPriority w:val="99"/>
    <w:unhideWhenUsed/>
    <w:rsid w:val="00B70021"/>
    <w:pPr>
      <w:tabs>
        <w:tab w:val="center" w:pos="4513"/>
        <w:tab w:val="right" w:pos="9026"/>
      </w:tabs>
    </w:pPr>
  </w:style>
  <w:style w:type="character" w:customStyle="1" w:styleId="HeaderChar">
    <w:name w:val="Header Char"/>
    <w:basedOn w:val="DefaultParagraphFont"/>
    <w:link w:val="Header"/>
    <w:uiPriority w:val="99"/>
    <w:rsid w:val="00B70021"/>
    <w:rPr>
      <w:rFonts w:ascii="Arial" w:eastAsia="Times New Roman" w:hAnsi="Arial" w:cs="Arial"/>
      <w:sz w:val="24"/>
      <w:szCs w:val="24"/>
      <w:lang w:eastAsia="en-GB"/>
    </w:rPr>
  </w:style>
  <w:style w:type="paragraph" w:styleId="Footer">
    <w:name w:val="footer"/>
    <w:basedOn w:val="Normal"/>
    <w:link w:val="FooterChar"/>
    <w:uiPriority w:val="99"/>
    <w:unhideWhenUsed/>
    <w:rsid w:val="00B70021"/>
    <w:pPr>
      <w:tabs>
        <w:tab w:val="center" w:pos="4513"/>
        <w:tab w:val="right" w:pos="9026"/>
      </w:tabs>
    </w:pPr>
  </w:style>
  <w:style w:type="character" w:customStyle="1" w:styleId="FooterChar">
    <w:name w:val="Footer Char"/>
    <w:basedOn w:val="DefaultParagraphFont"/>
    <w:link w:val="Footer"/>
    <w:uiPriority w:val="99"/>
    <w:rsid w:val="00B70021"/>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0D5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59"/>
    <w:rPr>
      <w:rFonts w:ascii="Segoe UI" w:eastAsia="Times New Roman" w:hAnsi="Segoe UI" w:cs="Segoe UI"/>
      <w:sz w:val="18"/>
      <w:szCs w:val="18"/>
      <w:lang w:eastAsia="en-GB"/>
    </w:rPr>
  </w:style>
  <w:style w:type="paragraph" w:styleId="NoSpacing">
    <w:name w:val="No Spacing"/>
    <w:uiPriority w:val="1"/>
    <w:qFormat/>
    <w:rsid w:val="00A72ECC"/>
    <w:pPr>
      <w:spacing w:after="0" w:line="240" w:lineRule="auto"/>
    </w:pPr>
    <w:rPr>
      <w:rFonts w:ascii="Calibri" w:eastAsia="Calibri" w:hAnsi="Calibri" w:cs="Times New Roman"/>
    </w:rPr>
  </w:style>
  <w:style w:type="paragraph" w:customStyle="1" w:styleId="xmsonormal">
    <w:name w:val="x_msonormal"/>
    <w:basedOn w:val="Normal"/>
    <w:rsid w:val="00D53A7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70471">
      <w:bodyDiv w:val="1"/>
      <w:marLeft w:val="0"/>
      <w:marRight w:val="0"/>
      <w:marTop w:val="0"/>
      <w:marBottom w:val="0"/>
      <w:divBdr>
        <w:top w:val="none" w:sz="0" w:space="0" w:color="auto"/>
        <w:left w:val="none" w:sz="0" w:space="0" w:color="auto"/>
        <w:bottom w:val="none" w:sz="0" w:space="0" w:color="auto"/>
        <w:right w:val="none" w:sz="0" w:space="0" w:color="auto"/>
      </w:divBdr>
    </w:div>
    <w:div w:id="1303846022">
      <w:bodyDiv w:val="1"/>
      <w:marLeft w:val="0"/>
      <w:marRight w:val="0"/>
      <w:marTop w:val="0"/>
      <w:marBottom w:val="0"/>
      <w:divBdr>
        <w:top w:val="none" w:sz="0" w:space="0" w:color="auto"/>
        <w:left w:val="none" w:sz="0" w:space="0" w:color="auto"/>
        <w:bottom w:val="none" w:sz="0" w:space="0" w:color="auto"/>
        <w:right w:val="none" w:sz="0" w:space="0" w:color="auto"/>
      </w:divBdr>
    </w:div>
    <w:div w:id="1862936456">
      <w:bodyDiv w:val="1"/>
      <w:marLeft w:val="0"/>
      <w:marRight w:val="0"/>
      <w:marTop w:val="0"/>
      <w:marBottom w:val="0"/>
      <w:divBdr>
        <w:top w:val="none" w:sz="0" w:space="0" w:color="auto"/>
        <w:left w:val="none" w:sz="0" w:space="0" w:color="auto"/>
        <w:bottom w:val="none" w:sz="0" w:space="0" w:color="auto"/>
        <w:right w:val="none" w:sz="0" w:space="0" w:color="auto"/>
      </w:divBdr>
    </w:div>
    <w:div w:id="20481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DF27-E9A5-4E3D-87E5-F6474D8A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Green</dc:creator>
  <cp:lastModifiedBy>NorthNewnton</cp:lastModifiedBy>
  <cp:revision>3</cp:revision>
  <cp:lastPrinted>2021-03-11T16:24:00Z</cp:lastPrinted>
  <dcterms:created xsi:type="dcterms:W3CDTF">2021-03-11T16:22:00Z</dcterms:created>
  <dcterms:modified xsi:type="dcterms:W3CDTF">2021-03-11T16:24:00Z</dcterms:modified>
</cp:coreProperties>
</file>